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8A22C" w14:textId="72086717" w:rsidR="00D077E9" w:rsidRPr="007D67EF" w:rsidRDefault="00A87DCF" w:rsidP="00D70D02">
      <w:pPr>
        <w:rPr>
          <w:rFonts w:cstheme="minorHAnsi"/>
          <w:noProof/>
          <w:color w:val="auto"/>
          <w:sz w:val="22"/>
        </w:rPr>
      </w:pPr>
      <w:r w:rsidRPr="007D67EF">
        <w:rPr>
          <w:rFonts w:cstheme="minorHAnsi"/>
          <w:noProof/>
          <w:color w:val="auto"/>
          <w:sz w:val="22"/>
          <w:lang w:bidi="es-ES"/>
        </w:rPr>
        <w:drawing>
          <wp:anchor distT="0" distB="0" distL="114300" distR="114300" simplePos="0" relativeHeight="251658240" behindDoc="1" locked="0" layoutInCell="1" allowOverlap="1" wp14:anchorId="4DDE94FC" wp14:editId="3DE9A2B3">
            <wp:simplePos x="0" y="0"/>
            <wp:positionH relativeFrom="column">
              <wp:posOffset>-746760</wp:posOffset>
            </wp:positionH>
            <wp:positionV relativeFrom="page">
              <wp:posOffset>723900</wp:posOffset>
            </wp:positionV>
            <wp:extent cx="7759700" cy="5933817"/>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8">
                      <a:extLst>
                        <a:ext uri="{28A0092B-C50C-407E-A947-70E740481C1C}">
                          <a14:useLocalDpi xmlns:a14="http://schemas.microsoft.com/office/drawing/2010/main" val="0"/>
                        </a:ext>
                      </a:extLst>
                    </a:blip>
                    <a:stretch>
                      <a:fillRect/>
                    </a:stretch>
                  </pic:blipFill>
                  <pic:spPr>
                    <a:xfrm>
                      <a:off x="0" y="0"/>
                      <a:ext cx="7787981" cy="5955443"/>
                    </a:xfrm>
                    <a:prstGeom prst="rect">
                      <a:avLst/>
                    </a:prstGeom>
                  </pic:spPr>
                </pic:pic>
              </a:graphicData>
            </a:graphic>
            <wp14:sizeRelH relativeFrom="margin">
              <wp14:pctWidth>0</wp14:pctWidth>
            </wp14:sizeRelH>
            <wp14:sizeRelV relativeFrom="margin">
              <wp14:pctHeight>0</wp14:pctHeight>
            </wp14:sizeRelV>
          </wp:anchor>
        </w:drawing>
      </w:r>
      <w:r w:rsidR="00AB02A7" w:rsidRPr="007D67EF">
        <w:rPr>
          <w:rFonts w:cstheme="minorHAnsi"/>
          <w:noProof/>
          <w:color w:val="auto"/>
          <w:sz w:val="22"/>
          <w:lang w:bidi="es-ES"/>
        </w:rPr>
        <mc:AlternateContent>
          <mc:Choice Requires="wps">
            <w:drawing>
              <wp:anchor distT="0" distB="0" distL="114300" distR="114300" simplePos="0" relativeHeight="251660288" behindDoc="1" locked="0" layoutInCell="1" allowOverlap="1" wp14:anchorId="63482A81" wp14:editId="4767D22B">
                <wp:simplePos x="0" y="0"/>
                <wp:positionH relativeFrom="column">
                  <wp:posOffset>-202474</wp:posOffset>
                </wp:positionH>
                <wp:positionV relativeFrom="page">
                  <wp:posOffset>938150</wp:posOffset>
                </wp:positionV>
                <wp:extent cx="3938905" cy="8657111"/>
                <wp:effectExtent l="0" t="0" r="4445" b="0"/>
                <wp:wrapNone/>
                <wp:docPr id="3" name="Rectángulo 3" descr="rectángulo blanco para texto en portada"/>
                <wp:cNvGraphicFramePr/>
                <a:graphic xmlns:a="http://schemas.openxmlformats.org/drawingml/2006/main">
                  <a:graphicData uri="http://schemas.microsoft.com/office/word/2010/wordprocessingShape">
                    <wps:wsp>
                      <wps:cNvSpPr/>
                      <wps:spPr>
                        <a:xfrm>
                          <a:off x="0" y="0"/>
                          <a:ext cx="3938905" cy="865711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0CC396" id="Rectángulo 3" o:spid="_x0000_s1026" alt="rectángulo blanco para texto en portada" style="position:absolute;margin-left:-15.95pt;margin-top:73.85pt;width:310.15pt;height:68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" fillcolor="white [3212]" stroked="f" strokeweight="2pt">
                <w10:wrap anchory="page"/>
              </v:rect>
            </w:pict>
          </mc:Fallback>
        </mc:AlternateContent>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715"/>
      </w:tblGrid>
      <w:tr w:rsidR="007D67EF" w:rsidRPr="007D67EF" w14:paraId="36A8BD34" w14:textId="77777777" w:rsidTr="00AB02A7">
        <w:trPr>
          <w:trHeight w:val="1894"/>
        </w:trPr>
        <w:tc>
          <w:tcPr>
            <w:tcW w:w="5580" w:type="dxa"/>
            <w:tcBorders>
              <w:top w:val="nil"/>
              <w:left w:val="nil"/>
              <w:bottom w:val="nil"/>
              <w:right w:val="nil"/>
            </w:tcBorders>
          </w:tcPr>
          <w:p w14:paraId="6A523412" w14:textId="5DE8BD56" w:rsidR="00D077E9" w:rsidRPr="007D67EF" w:rsidRDefault="00D077E9" w:rsidP="00AB02A7">
            <w:pPr>
              <w:rPr>
                <w:rFonts w:cstheme="minorHAnsi"/>
                <w:noProof/>
                <w:color w:val="auto"/>
                <w:sz w:val="22"/>
              </w:rPr>
            </w:pPr>
            <w:r w:rsidRPr="007D67EF">
              <w:rPr>
                <w:rFonts w:cstheme="minorHAnsi"/>
                <w:noProof/>
                <w:color w:val="auto"/>
                <w:sz w:val="22"/>
                <w:lang w:bidi="es-ES"/>
              </w:rPr>
              <mc:AlternateContent>
                <mc:Choice Requires="wps">
                  <w:drawing>
                    <wp:inline distT="0" distB="0" distL="0" distR="0" wp14:anchorId="6279C8A5" wp14:editId="69986D7A">
                      <wp:extent cx="3629025" cy="1733550"/>
                      <wp:effectExtent l="0" t="0" r="0" b="0"/>
                      <wp:docPr id="8" name="Cuadro de texto 8"/>
                      <wp:cNvGraphicFramePr/>
                      <a:graphic xmlns:a="http://schemas.openxmlformats.org/drawingml/2006/main">
                        <a:graphicData uri="http://schemas.microsoft.com/office/word/2010/wordprocessingShape">
                          <wps:wsp>
                            <wps:cNvSpPr txBox="1"/>
                            <wps:spPr>
                              <a:xfrm>
                                <a:off x="0" y="0"/>
                                <a:ext cx="3629025" cy="1733550"/>
                              </a:xfrm>
                              <a:prstGeom prst="rect">
                                <a:avLst/>
                              </a:prstGeom>
                              <a:noFill/>
                              <a:ln w="6350">
                                <a:noFill/>
                              </a:ln>
                            </wps:spPr>
                            <wps:txbx>
                              <w:txbxContent>
                                <w:p w14:paraId="1C233C95" w14:textId="4DE243C0" w:rsidR="00D077E9" w:rsidRPr="00D86945" w:rsidRDefault="0095783C" w:rsidP="00D077E9">
                                  <w:pPr>
                                    <w:pStyle w:val="Ttulo"/>
                                  </w:pPr>
                                  <w:r>
                                    <w:rPr>
                                      <w:lang w:bidi="es-ES"/>
                                    </w:rPr>
                                    <w:t>Informe 202</w:t>
                                  </w:r>
                                  <w:r w:rsidR="000E69E1">
                                    <w:rPr>
                                      <w:lang w:bidi="es-ES"/>
                                    </w:rPr>
                                    <w:t>5</w:t>
                                  </w:r>
                                  <w:r w:rsidR="00E542AA">
                                    <w:rPr>
                                      <w:lang w:bidi="es-ES"/>
                                    </w:rPr>
                                    <w:t>-</w:t>
                                  </w:r>
                                  <w:r w:rsidR="00446E17">
                                    <w:rPr>
                                      <w:lang w:bidi="es-ES"/>
                                    </w:rPr>
                                    <w:t>2</w:t>
                                  </w:r>
                                  <w:r>
                                    <w:rPr>
                                      <w:lang w:bidi="es-ES"/>
                                    </w:rPr>
                                    <w:t xml:space="preserve"> Observatorio Cienciometría </w:t>
                                  </w:r>
                                </w:p>
                                <w:p w14:paraId="0ED7E8D0" w14:textId="77777777" w:rsidR="00D077E9" w:rsidRPr="00D86945" w:rsidRDefault="00D077E9" w:rsidP="00D077E9">
                                  <w:pPr>
                                    <w:pStyle w:val="Ttulo"/>
                                    <w:spacing w:after="0"/>
                                  </w:pPr>
                                  <w:r w:rsidRPr="00D86945">
                                    <w:rPr>
                                      <w:lang w:bidi="es-ES"/>
                                    </w:rPr>
                                    <w:t>2018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279C8A5" id="_x0000_t202" coordsize="21600,21600" o:spt="202" path="m,l,21600r21600,l21600,xe">
                      <v:stroke joinstyle="miter"/>
                      <v:path gradientshapeok="t" o:connecttype="rect"/>
                    </v:shapetype>
                    <v:shape id="Cuadro de texto 8" o:spid="_x0000_s1026" type="#_x0000_t202" style="width:285.75pt;height:1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" filled="f" stroked="f" strokeweight=".5pt">
                      <v:textbox>
                        <w:txbxContent>
                          <w:p w14:paraId="1C233C95" w14:textId="4DE243C0" w:rsidR="00D077E9" w:rsidRPr="00D86945" w:rsidRDefault="0095783C" w:rsidP="00D077E9">
                            <w:pPr>
                              <w:pStyle w:val="Ttulo"/>
                            </w:pPr>
                            <w:r>
                              <w:rPr>
                                <w:lang w:bidi="es-ES"/>
                              </w:rPr>
                              <w:t>Informe 202</w:t>
                            </w:r>
                            <w:r w:rsidR="000E69E1">
                              <w:rPr>
                                <w:lang w:bidi="es-ES"/>
                              </w:rPr>
                              <w:t>5</w:t>
                            </w:r>
                            <w:r w:rsidR="00E542AA">
                              <w:rPr>
                                <w:lang w:bidi="es-ES"/>
                              </w:rPr>
                              <w:t>-</w:t>
                            </w:r>
                            <w:r w:rsidR="00446E17">
                              <w:rPr>
                                <w:lang w:bidi="es-ES"/>
                              </w:rPr>
                              <w:t>2</w:t>
                            </w:r>
                            <w:r>
                              <w:rPr>
                                <w:lang w:bidi="es-ES"/>
                              </w:rPr>
                              <w:t xml:space="preserve"> Observatorio Cienciometría </w:t>
                            </w:r>
                          </w:p>
                          <w:p w14:paraId="0ED7E8D0" w14:textId="77777777" w:rsidR="00D077E9" w:rsidRPr="00D86945" w:rsidRDefault="00D077E9" w:rsidP="00D077E9">
                            <w:pPr>
                              <w:pStyle w:val="Ttulo"/>
                              <w:spacing w:after="0"/>
                            </w:pPr>
                            <w:r w:rsidRPr="00D86945">
                              <w:rPr>
                                <w:lang w:bidi="es-ES"/>
                              </w:rPr>
                              <w:t>2018</w:t>
                            </w:r>
                          </w:p>
                        </w:txbxContent>
                      </v:textbox>
                      <w10:anchorlock/>
                    </v:shape>
                  </w:pict>
                </mc:Fallback>
              </mc:AlternateContent>
            </w:r>
          </w:p>
          <w:p w14:paraId="6EA47851" w14:textId="77777777" w:rsidR="00D077E9" w:rsidRPr="007D67EF" w:rsidRDefault="00D077E9" w:rsidP="00AB02A7">
            <w:pPr>
              <w:rPr>
                <w:rFonts w:cstheme="minorHAnsi"/>
                <w:noProof/>
                <w:color w:val="auto"/>
                <w:sz w:val="22"/>
              </w:rPr>
            </w:pPr>
            <w:r w:rsidRPr="007D67EF">
              <w:rPr>
                <w:rFonts w:cstheme="minorHAnsi"/>
                <w:noProof/>
                <w:color w:val="auto"/>
                <w:sz w:val="22"/>
                <w:lang w:bidi="es-ES"/>
              </w:rPr>
              <mc:AlternateContent>
                <mc:Choice Requires="wps">
                  <w:drawing>
                    <wp:inline distT="0" distB="0" distL="0" distR="0" wp14:anchorId="7FC0A41D" wp14:editId="1C64FB20">
                      <wp:extent cx="1390918" cy="0"/>
                      <wp:effectExtent l="0" t="19050" r="19050" b="19050"/>
                      <wp:docPr id="5" name="Conector recto 5" descr="divisor de texto"/>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C2F8487" id="Conector recto 5" o:spid="_x0000_s1026" alt="divisor de texto"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" strokecolor="#082a75 [3215]" strokeweight="3pt">
                      <w10:anchorlock/>
                    </v:line>
                  </w:pict>
                </mc:Fallback>
              </mc:AlternateContent>
            </w:r>
          </w:p>
        </w:tc>
      </w:tr>
      <w:tr w:rsidR="007D67EF" w:rsidRPr="007D67EF" w14:paraId="00BB6AFE" w14:textId="77777777" w:rsidTr="004E5FEE">
        <w:trPr>
          <w:trHeight w:val="7303"/>
        </w:trPr>
        <w:tc>
          <w:tcPr>
            <w:tcW w:w="5580" w:type="dxa"/>
            <w:tcBorders>
              <w:top w:val="nil"/>
              <w:left w:val="nil"/>
              <w:bottom w:val="nil"/>
              <w:right w:val="nil"/>
            </w:tcBorders>
          </w:tcPr>
          <w:p w14:paraId="026F3E73" w14:textId="77777777" w:rsidR="00D077E9" w:rsidRPr="007D67EF" w:rsidRDefault="00D077E9" w:rsidP="00AB02A7">
            <w:pPr>
              <w:rPr>
                <w:rFonts w:cstheme="minorHAnsi"/>
                <w:noProof/>
                <w:color w:val="auto"/>
                <w:sz w:val="22"/>
              </w:rPr>
            </w:pPr>
          </w:p>
        </w:tc>
      </w:tr>
      <w:tr w:rsidR="007D67EF" w:rsidRPr="007D67EF" w14:paraId="716727A0" w14:textId="77777777" w:rsidTr="00AB02A7">
        <w:trPr>
          <w:trHeight w:val="2438"/>
        </w:trPr>
        <w:tc>
          <w:tcPr>
            <w:tcW w:w="5580" w:type="dxa"/>
            <w:tcBorders>
              <w:top w:val="nil"/>
              <w:left w:val="nil"/>
              <w:bottom w:val="nil"/>
              <w:right w:val="nil"/>
            </w:tcBorders>
          </w:tcPr>
          <w:sdt>
            <w:sdtPr>
              <w:rPr>
                <w:rFonts w:cstheme="minorHAnsi"/>
                <w:noProof/>
                <w:color w:val="auto"/>
                <w:sz w:val="22"/>
              </w:rPr>
              <w:id w:val="1080870105"/>
              <w:placeholder>
                <w:docPart w:val="3BB8BE6DC226440DB46EE8B11856E12F"/>
              </w:placeholder>
              <w15:appearance w15:val="hidden"/>
            </w:sdtPr>
            <w:sdtContent>
              <w:p w14:paraId="31044202" w14:textId="666CE853" w:rsidR="00D077E9" w:rsidRPr="007D67EF" w:rsidRDefault="000747A0" w:rsidP="00AB02A7">
                <w:pPr>
                  <w:rPr>
                    <w:rFonts w:cstheme="minorHAnsi"/>
                    <w:noProof/>
                    <w:color w:val="auto"/>
                    <w:sz w:val="22"/>
                  </w:rPr>
                </w:pPr>
                <w:r w:rsidRPr="007D67EF">
                  <w:rPr>
                    <w:rStyle w:val="SubttuloCar"/>
                    <w:rFonts w:cstheme="minorHAnsi"/>
                    <w:b w:val="0"/>
                    <w:noProof/>
                    <w:color w:val="auto"/>
                    <w:sz w:val="22"/>
                    <w:lang w:bidi="es-ES"/>
                  </w:rPr>
                  <w:fldChar w:fldCharType="begin"/>
                </w:r>
                <w:r w:rsidRPr="007D67EF">
                  <w:rPr>
                    <w:rStyle w:val="SubttuloCar"/>
                    <w:rFonts w:cstheme="minorHAnsi"/>
                    <w:b w:val="0"/>
                    <w:noProof/>
                    <w:color w:val="auto"/>
                    <w:sz w:val="22"/>
                    <w:lang w:bidi="es-ES"/>
                  </w:rPr>
                  <w:instrText xml:space="preserve"> DATE  \@ "d MMMM"  \* MERGEFORMAT </w:instrText>
                </w:r>
                <w:r w:rsidRPr="007D67EF">
                  <w:rPr>
                    <w:rStyle w:val="SubttuloCar"/>
                    <w:rFonts w:cstheme="minorHAnsi"/>
                    <w:b w:val="0"/>
                    <w:noProof/>
                    <w:color w:val="auto"/>
                    <w:sz w:val="22"/>
                    <w:lang w:bidi="es-ES"/>
                  </w:rPr>
                  <w:fldChar w:fldCharType="separate"/>
                </w:r>
                <w:r w:rsidR="00F97A70">
                  <w:rPr>
                    <w:rStyle w:val="SubttuloCar"/>
                    <w:rFonts w:cstheme="minorHAnsi"/>
                    <w:b w:val="0"/>
                    <w:noProof/>
                    <w:color w:val="auto"/>
                    <w:sz w:val="22"/>
                    <w:lang w:bidi="es-ES"/>
                  </w:rPr>
                  <w:t>15 diciembre</w:t>
                </w:r>
                <w:r w:rsidRPr="007D67EF">
                  <w:rPr>
                    <w:rStyle w:val="SubttuloCar"/>
                    <w:rFonts w:cstheme="minorHAnsi"/>
                    <w:b w:val="0"/>
                    <w:noProof/>
                    <w:color w:val="auto"/>
                    <w:sz w:val="22"/>
                    <w:lang w:bidi="es-ES"/>
                  </w:rPr>
                  <w:fldChar w:fldCharType="end"/>
                </w:r>
              </w:p>
            </w:sdtContent>
          </w:sdt>
          <w:p w14:paraId="0B6505E4" w14:textId="77777777" w:rsidR="00D077E9" w:rsidRPr="007D67EF" w:rsidRDefault="00D077E9" w:rsidP="00AB02A7">
            <w:pPr>
              <w:rPr>
                <w:rFonts w:cstheme="minorHAnsi"/>
                <w:noProof/>
                <w:color w:val="auto"/>
                <w:sz w:val="22"/>
              </w:rPr>
            </w:pPr>
            <w:r w:rsidRPr="007D67EF">
              <w:rPr>
                <w:rFonts w:cstheme="minorHAnsi"/>
                <w:noProof/>
                <w:color w:val="auto"/>
                <w:sz w:val="22"/>
                <w:lang w:bidi="es-ES"/>
              </w:rPr>
              <mc:AlternateContent>
                <mc:Choice Requires="wps">
                  <w:drawing>
                    <wp:inline distT="0" distB="0" distL="0" distR="0" wp14:anchorId="6902C793" wp14:editId="2AAF4126">
                      <wp:extent cx="1493949" cy="0"/>
                      <wp:effectExtent l="0" t="19050" r="30480" b="19050"/>
                      <wp:docPr id="6" name="Conector recto 6" descr="divisor de texto"/>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6E54081" id="Conector recto 6" o:spid="_x0000_s1026" alt="divisor de texto"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" strokecolor="#082a75 [3215]" strokeweight="3pt">
                      <w10:anchorlock/>
                    </v:line>
                  </w:pict>
                </mc:Fallback>
              </mc:AlternateContent>
            </w:r>
          </w:p>
          <w:p w14:paraId="3D9FA0E1" w14:textId="77777777" w:rsidR="00D077E9" w:rsidRPr="007D67EF" w:rsidRDefault="00D077E9" w:rsidP="00AB02A7">
            <w:pPr>
              <w:rPr>
                <w:rFonts w:cstheme="minorHAnsi"/>
                <w:noProof/>
                <w:color w:val="auto"/>
                <w:sz w:val="22"/>
              </w:rPr>
            </w:pPr>
          </w:p>
          <w:p w14:paraId="2FEBBDE8" w14:textId="77777777" w:rsidR="00D077E9" w:rsidRPr="007D67EF" w:rsidRDefault="00D077E9" w:rsidP="00AB02A7">
            <w:pPr>
              <w:rPr>
                <w:rFonts w:cstheme="minorHAnsi"/>
                <w:noProof/>
                <w:color w:val="auto"/>
                <w:sz w:val="22"/>
              </w:rPr>
            </w:pPr>
          </w:p>
          <w:p w14:paraId="01E12721" w14:textId="571AAA0E" w:rsidR="00D077E9" w:rsidRPr="007D67EF" w:rsidRDefault="00000000" w:rsidP="00AB02A7">
            <w:pPr>
              <w:rPr>
                <w:rFonts w:cstheme="minorHAnsi"/>
                <w:noProof/>
                <w:color w:val="auto"/>
                <w:sz w:val="22"/>
              </w:rPr>
            </w:pPr>
            <w:sdt>
              <w:sdtPr>
                <w:rPr>
                  <w:rFonts w:cstheme="minorHAnsi"/>
                  <w:noProof/>
                  <w:color w:val="auto"/>
                  <w:sz w:val="22"/>
                </w:rPr>
                <w:id w:val="-1740469667"/>
                <w:placeholder>
                  <w:docPart w:val="9012543FE3144590BF1B3CDAC5A7A4D5"/>
                </w:placeholder>
                <w15:appearance w15:val="hidden"/>
              </w:sdtPr>
              <w:sdtContent>
                <w:r w:rsidR="009B2EC6" w:rsidRPr="007D67EF">
                  <w:rPr>
                    <w:rFonts w:cstheme="minorHAnsi"/>
                    <w:noProof/>
                    <w:color w:val="auto"/>
                    <w:sz w:val="22"/>
                  </w:rPr>
                  <w:t>Dirección de Investigación e Innovación</w:t>
                </w:r>
              </w:sdtContent>
            </w:sdt>
          </w:p>
          <w:p w14:paraId="35A6D928" w14:textId="7487EE7F" w:rsidR="00D077E9" w:rsidRPr="007D67EF" w:rsidRDefault="009B2EC6" w:rsidP="00AB02A7">
            <w:pPr>
              <w:rPr>
                <w:rFonts w:cstheme="minorHAnsi"/>
                <w:noProof/>
                <w:color w:val="auto"/>
                <w:sz w:val="22"/>
                <w:lang w:val="es-CO"/>
              </w:rPr>
            </w:pPr>
            <w:r w:rsidRPr="007D67EF">
              <w:rPr>
                <w:rFonts w:cstheme="minorHAnsi"/>
                <w:noProof/>
                <w:color w:val="auto"/>
                <w:sz w:val="22"/>
                <w:lang w:val="es-CO"/>
              </w:rPr>
              <w:t xml:space="preserve">Ing. </w:t>
            </w:r>
            <w:sdt>
              <w:sdtPr>
                <w:rPr>
                  <w:rFonts w:cstheme="minorHAnsi"/>
                  <w:noProof/>
                  <w:color w:val="auto"/>
                  <w:sz w:val="22"/>
                  <w:lang w:val="es-CO"/>
                </w:rPr>
                <w:alias w:val="Su nombre"/>
                <w:tag w:val="Su nombre"/>
                <w:id w:val="-180584491"/>
                <w:placeholder>
                  <w:docPart w:val="C4B1C8F2020B4ACB8C19DDAA65BC0EB8"/>
                </w:placeholder>
                <w:dataBinding w:prefixMappings="xmlns:ns0='http://schemas.microsoft.com/office/2006/coverPageProps' " w:xpath="/ns0:CoverPageProperties[1]/ns0:CompanyFax[1]" w:storeItemID="{55AF091B-3C7A-41E3-B477-F2FDAA23CFDA}"/>
                <w15:appearance w15:val="hidden"/>
                <w:text w:multiLine="1"/>
              </w:sdtPr>
              <w:sdtContent>
                <w:r w:rsidR="000E69E1" w:rsidRPr="007D67EF">
                  <w:rPr>
                    <w:rFonts w:cstheme="minorHAnsi"/>
                    <w:noProof/>
                    <w:color w:val="auto"/>
                    <w:sz w:val="22"/>
                    <w:lang w:val="es-CO"/>
                  </w:rPr>
                  <w:t>Manuel Ricardo Reina Cufiño</w:t>
                </w:r>
                <w:r w:rsidR="00B34845" w:rsidRPr="007D67EF">
                  <w:rPr>
                    <w:rFonts w:cstheme="minorHAnsi"/>
                    <w:noProof/>
                    <w:color w:val="auto"/>
                    <w:sz w:val="22"/>
                    <w:lang w:val="es-CO"/>
                  </w:rPr>
                  <w:br/>
                  <w:t>ing.investigacion@ustatunja.edu.co</w:t>
                </w:r>
              </w:sdtContent>
            </w:sdt>
          </w:p>
          <w:p w14:paraId="5CE5A7E7" w14:textId="77777777" w:rsidR="00D077E9" w:rsidRPr="007D67EF" w:rsidRDefault="00D077E9" w:rsidP="00AB02A7">
            <w:pPr>
              <w:rPr>
                <w:rFonts w:cstheme="minorHAnsi"/>
                <w:noProof/>
                <w:color w:val="auto"/>
                <w:sz w:val="22"/>
                <w:lang w:val="es-CO"/>
              </w:rPr>
            </w:pPr>
          </w:p>
        </w:tc>
      </w:tr>
    </w:tbl>
    <w:p w14:paraId="1D6815BF" w14:textId="664D9085" w:rsidR="00D077E9" w:rsidRPr="007D67EF" w:rsidRDefault="00B34845">
      <w:pPr>
        <w:spacing w:after="200"/>
        <w:rPr>
          <w:rFonts w:cstheme="minorHAnsi"/>
          <w:noProof/>
          <w:color w:val="auto"/>
          <w:sz w:val="22"/>
          <w:lang w:val="es-CO"/>
        </w:rPr>
      </w:pPr>
      <w:r w:rsidRPr="007D67EF">
        <w:rPr>
          <w:rFonts w:cstheme="minorHAnsi"/>
          <w:noProof/>
          <w:color w:val="auto"/>
          <w:sz w:val="22"/>
          <w:lang w:bidi="es-ES"/>
        </w:rPr>
        <w:drawing>
          <wp:anchor distT="0" distB="0" distL="114300" distR="114300" simplePos="0" relativeHeight="251664384" behindDoc="1" locked="0" layoutInCell="1" allowOverlap="1" wp14:anchorId="631DE31B" wp14:editId="74F540F5">
            <wp:simplePos x="0" y="0"/>
            <wp:positionH relativeFrom="page">
              <wp:posOffset>4451350</wp:posOffset>
            </wp:positionH>
            <wp:positionV relativeFrom="paragraph">
              <wp:posOffset>7918450</wp:posOffset>
            </wp:positionV>
            <wp:extent cx="2978150" cy="492125"/>
            <wp:effectExtent l="0" t="0" r="0" b="3175"/>
            <wp:wrapTight wrapText="bothSides">
              <wp:wrapPolygon edited="0">
                <wp:start x="829" y="0"/>
                <wp:lineTo x="138" y="5017"/>
                <wp:lineTo x="0" y="7525"/>
                <wp:lineTo x="0" y="14214"/>
                <wp:lineTo x="691" y="20067"/>
                <wp:lineTo x="829" y="20903"/>
                <wp:lineTo x="11330" y="20903"/>
                <wp:lineTo x="12988" y="20067"/>
                <wp:lineTo x="21416" y="15050"/>
                <wp:lineTo x="21416" y="5017"/>
                <wp:lineTo x="20310" y="4181"/>
                <wp:lineTo x="10362" y="0"/>
                <wp:lineTo x="829" y="0"/>
              </wp:wrapPolygon>
            </wp:wrapTight>
            <wp:docPr id="179057885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78150" cy="492125"/>
                    </a:xfrm>
                    <a:prstGeom prst="rect">
                      <a:avLst/>
                    </a:prstGeom>
                    <a:noFill/>
                    <a:ln>
                      <a:noFill/>
                    </a:ln>
                  </pic:spPr>
                </pic:pic>
              </a:graphicData>
            </a:graphic>
            <wp14:sizeRelH relativeFrom="page">
              <wp14:pctWidth>0</wp14:pctWidth>
            </wp14:sizeRelH>
            <wp14:sizeRelV relativeFrom="page">
              <wp14:pctHeight>0</wp14:pctHeight>
            </wp14:sizeRelV>
          </wp:anchor>
        </w:drawing>
      </w:r>
      <w:r w:rsidR="00AB02A7" w:rsidRPr="007D67EF">
        <w:rPr>
          <w:rFonts w:cstheme="minorHAnsi"/>
          <w:noProof/>
          <w:color w:val="auto"/>
          <w:sz w:val="22"/>
          <w:lang w:bidi="es-ES"/>
        </w:rPr>
        <mc:AlternateContent>
          <mc:Choice Requires="wps">
            <w:drawing>
              <wp:anchor distT="0" distB="0" distL="114300" distR="114300" simplePos="0" relativeHeight="251659264" behindDoc="1" locked="0" layoutInCell="1" allowOverlap="1" wp14:anchorId="7D6EF161" wp14:editId="48AE323B">
                <wp:simplePos x="0" y="0"/>
                <wp:positionH relativeFrom="column">
                  <wp:posOffset>-745490</wp:posOffset>
                </wp:positionH>
                <wp:positionV relativeFrom="page">
                  <wp:posOffset>6667500</wp:posOffset>
                </wp:positionV>
                <wp:extent cx="7760970" cy="4019550"/>
                <wp:effectExtent l="0" t="0" r="0" b="0"/>
                <wp:wrapNone/>
                <wp:docPr id="2" name="Rectángulo 2" descr="rectángulo de color"/>
                <wp:cNvGraphicFramePr/>
                <a:graphic xmlns:a="http://schemas.openxmlformats.org/drawingml/2006/main">
                  <a:graphicData uri="http://schemas.microsoft.com/office/word/2010/wordprocessingShape">
                    <wps:wsp>
                      <wps:cNvSpPr/>
                      <wps:spPr>
                        <a:xfrm>
                          <a:off x="0" y="0"/>
                          <a:ext cx="7760970" cy="401955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F8EB89" id="Rectángulo 2" o:spid="_x0000_s1026" alt="rectángulo de color" style="position:absolute;margin-left:-58.7pt;margin-top:525pt;width:611.1pt;height:316.5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" fillcolor="#34aba2 [3206]" stroked="f" strokeweight="2pt">
                <w10:wrap anchory="page"/>
              </v:rect>
            </w:pict>
          </mc:Fallback>
        </mc:AlternateContent>
      </w:r>
      <w:r w:rsidR="00D077E9" w:rsidRPr="007D67EF">
        <w:rPr>
          <w:rFonts w:cstheme="minorHAnsi"/>
          <w:noProof/>
          <w:color w:val="auto"/>
          <w:sz w:val="22"/>
          <w:lang w:val="es-CO" w:bidi="es-ES"/>
        </w:rPr>
        <w:br w:type="page"/>
      </w:r>
    </w:p>
    <w:p w14:paraId="5F2F76B4" w14:textId="54BD9EC1" w:rsidR="0095783C" w:rsidRPr="007D67EF" w:rsidRDefault="0095783C" w:rsidP="00FD1827">
      <w:pPr>
        <w:pStyle w:val="Subttulo"/>
        <w:framePr w:wrap="around" w:hAnchor="page" w:x="981" w:y="140"/>
        <w:rPr>
          <w:rFonts w:cstheme="minorHAnsi"/>
          <w:b/>
          <w:bCs/>
          <w:noProof/>
          <w:color w:val="auto"/>
          <w:sz w:val="22"/>
        </w:rPr>
      </w:pPr>
      <w:r w:rsidRPr="007D67EF">
        <w:rPr>
          <w:rFonts w:cstheme="minorHAnsi"/>
          <w:b/>
          <w:bCs/>
          <w:noProof/>
          <w:color w:val="auto"/>
          <w:sz w:val="22"/>
        </w:rPr>
        <w:lastRenderedPageBreak/>
        <w:t>OBSERVATORIO DE CIENCIOMETRÍA INFORME 202</w:t>
      </w:r>
      <w:r w:rsidR="00E542AA" w:rsidRPr="007D67EF">
        <w:rPr>
          <w:rFonts w:cstheme="minorHAnsi"/>
          <w:b/>
          <w:bCs/>
          <w:noProof/>
          <w:color w:val="auto"/>
          <w:sz w:val="22"/>
        </w:rPr>
        <w:t>5-</w:t>
      </w:r>
      <w:r w:rsidR="00446E17">
        <w:rPr>
          <w:rFonts w:cstheme="minorHAnsi"/>
          <w:b/>
          <w:bCs/>
          <w:noProof/>
          <w:color w:val="auto"/>
          <w:sz w:val="22"/>
        </w:rPr>
        <w:t>2</w:t>
      </w:r>
    </w:p>
    <w:p w14:paraId="4283A557" w14:textId="77777777" w:rsidR="00FD1827" w:rsidRPr="007D67EF" w:rsidRDefault="00FD1827" w:rsidP="0095783C">
      <w:pPr>
        <w:pStyle w:val="Contenido"/>
        <w:rPr>
          <w:rFonts w:cstheme="minorHAnsi"/>
          <w:noProof/>
          <w:color w:val="auto"/>
          <w:sz w:val="22"/>
        </w:rPr>
      </w:pPr>
    </w:p>
    <w:p w14:paraId="508D2946" w14:textId="77777777" w:rsidR="00FD1827" w:rsidRPr="007D67EF" w:rsidRDefault="00FD1827" w:rsidP="0095783C">
      <w:pPr>
        <w:pStyle w:val="Contenido"/>
        <w:rPr>
          <w:rFonts w:cstheme="minorHAnsi"/>
          <w:noProof/>
          <w:color w:val="auto"/>
          <w:sz w:val="22"/>
        </w:rPr>
      </w:pPr>
    </w:p>
    <w:p w14:paraId="0637AC35" w14:textId="14038E40" w:rsidR="00500B03" w:rsidRPr="007D67EF"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Con el propósito de fortalecer, visibilizar y divulgar la información obtenida a partir de la gestión administrativa de los procesos de investigación e innovación, tanto internos como externos, presentamos el Informe del Observatorio de Cienciometría correspondiente al periodo 2025-</w:t>
      </w:r>
      <w:r w:rsidR="00446E17">
        <w:rPr>
          <w:rFonts w:cstheme="minorHAnsi"/>
          <w:noProof/>
          <w:color w:val="auto"/>
          <w:sz w:val="22"/>
          <w:lang w:val="es-CO"/>
        </w:rPr>
        <w:t>2</w:t>
      </w:r>
      <w:r w:rsidRPr="00500B03">
        <w:rPr>
          <w:rFonts w:cstheme="minorHAnsi"/>
          <w:noProof/>
          <w:color w:val="auto"/>
          <w:sz w:val="22"/>
          <w:lang w:val="es-CO"/>
        </w:rPr>
        <w:t>.</w:t>
      </w:r>
    </w:p>
    <w:p w14:paraId="32DACF4F" w14:textId="77777777" w:rsidR="00500B03" w:rsidRPr="00500B03" w:rsidRDefault="00500B03" w:rsidP="00500B03">
      <w:pPr>
        <w:pStyle w:val="Contenido"/>
        <w:jc w:val="both"/>
        <w:rPr>
          <w:rFonts w:cstheme="minorHAnsi"/>
          <w:noProof/>
          <w:color w:val="auto"/>
          <w:sz w:val="22"/>
          <w:lang w:val="es-CO"/>
        </w:rPr>
      </w:pPr>
    </w:p>
    <w:p w14:paraId="20D617BE" w14:textId="77777777" w:rsidR="00500B03" w:rsidRPr="00500B03"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Este documento recopila y analiza indicadores que permiten identificar la producción vinculada a los grupos de investigación de la Universidad Santo Tomás, Seccional Tunja, evidenciando sus avances en términos de productos, citaciones, índice h de investigadores, estrategias de formación en capacidades CTeI, así como el desarrollo tecnológico e innovación. Todo ello constituye un insumo clave para el seguimiento, la toma de decisiones y la formulación de estrategias que fortalezcan la investigación institucional.</w:t>
      </w:r>
    </w:p>
    <w:p w14:paraId="1784B992" w14:textId="77777777" w:rsidR="000E1ED6" w:rsidRPr="007D67EF" w:rsidRDefault="000E1ED6" w:rsidP="000E1ED6">
      <w:pPr>
        <w:pStyle w:val="Contenido"/>
        <w:jc w:val="both"/>
        <w:rPr>
          <w:rFonts w:cstheme="minorHAnsi"/>
          <w:noProof/>
          <w:color w:val="auto"/>
          <w:sz w:val="22"/>
        </w:rPr>
      </w:pPr>
    </w:p>
    <w:p w14:paraId="59CFD5E0" w14:textId="77777777" w:rsidR="000E1ED6" w:rsidRPr="007D67EF" w:rsidRDefault="000E1ED6" w:rsidP="000E1ED6">
      <w:pPr>
        <w:pStyle w:val="Contenido"/>
        <w:jc w:val="both"/>
        <w:rPr>
          <w:rFonts w:cstheme="minorHAnsi"/>
          <w:b/>
          <w:bCs/>
          <w:noProof/>
          <w:color w:val="auto"/>
          <w:sz w:val="22"/>
        </w:rPr>
      </w:pPr>
      <w:r w:rsidRPr="007D67EF">
        <w:rPr>
          <w:rFonts w:cstheme="minorHAnsi"/>
          <w:b/>
          <w:bCs/>
          <w:noProof/>
          <w:color w:val="auto"/>
          <w:sz w:val="22"/>
        </w:rPr>
        <w:t>Fuentes de Información y Consultas Públicas</w:t>
      </w:r>
    </w:p>
    <w:p w14:paraId="2D7F7040" w14:textId="77777777" w:rsidR="000E696E" w:rsidRPr="007D67EF" w:rsidRDefault="000E696E" w:rsidP="000E1ED6">
      <w:pPr>
        <w:pStyle w:val="Contenido"/>
        <w:jc w:val="both"/>
        <w:rPr>
          <w:rFonts w:cstheme="minorHAnsi"/>
          <w:b/>
          <w:bCs/>
          <w:noProof/>
          <w:color w:val="auto"/>
          <w:sz w:val="22"/>
        </w:rPr>
      </w:pPr>
    </w:p>
    <w:p w14:paraId="4BA0662B" w14:textId="77777777" w:rsidR="00500B03" w:rsidRPr="007D67EF"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Los datos que soportan este informe provienen de plataformas y bases de datos públicas, reconocidas tanto a nivel nacional como internacional, entre las cuales se destacan:</w:t>
      </w:r>
    </w:p>
    <w:p w14:paraId="096B427C" w14:textId="77777777" w:rsidR="00500B03" w:rsidRPr="00500B03" w:rsidRDefault="00500B03" w:rsidP="00500B03">
      <w:pPr>
        <w:pStyle w:val="Contenido"/>
        <w:jc w:val="both"/>
        <w:rPr>
          <w:rFonts w:cstheme="minorHAnsi"/>
          <w:noProof/>
          <w:color w:val="auto"/>
          <w:sz w:val="22"/>
          <w:lang w:val="es-CO"/>
        </w:rPr>
      </w:pPr>
    </w:p>
    <w:p w14:paraId="637C4BF9" w14:textId="77777777" w:rsidR="00500B03" w:rsidRPr="00500B03" w:rsidRDefault="00500B03" w:rsidP="00500B03">
      <w:pPr>
        <w:pStyle w:val="Contenido"/>
        <w:numPr>
          <w:ilvl w:val="0"/>
          <w:numId w:val="6"/>
        </w:numPr>
        <w:jc w:val="both"/>
        <w:rPr>
          <w:rFonts w:cstheme="minorHAnsi"/>
          <w:noProof/>
          <w:color w:val="auto"/>
          <w:sz w:val="22"/>
          <w:lang w:val="es-CO"/>
        </w:rPr>
      </w:pPr>
      <w:r w:rsidRPr="00500B03">
        <w:rPr>
          <w:rFonts w:cstheme="minorHAnsi"/>
          <w:b/>
          <w:bCs/>
          <w:noProof/>
          <w:color w:val="auto"/>
          <w:sz w:val="22"/>
          <w:lang w:val="es-CO"/>
        </w:rPr>
        <w:t>Plataforma Scienti de Minciencias</w:t>
      </w:r>
      <w:r w:rsidRPr="00500B03">
        <w:rPr>
          <w:rFonts w:cstheme="minorHAnsi"/>
          <w:noProof/>
          <w:color w:val="auto"/>
          <w:sz w:val="22"/>
          <w:lang w:val="es-CO"/>
        </w:rPr>
        <w:t>: Incluye las aplicaciones CvLac y GrupLac, donde se recopila información sobre los investigadores y grupos de investigación.</w:t>
      </w:r>
    </w:p>
    <w:p w14:paraId="327B6CD2" w14:textId="77777777" w:rsidR="00500B03" w:rsidRPr="00500B03" w:rsidRDefault="00500B03" w:rsidP="00500B03">
      <w:pPr>
        <w:pStyle w:val="Contenido"/>
        <w:numPr>
          <w:ilvl w:val="0"/>
          <w:numId w:val="6"/>
        </w:numPr>
        <w:jc w:val="both"/>
        <w:rPr>
          <w:rFonts w:cstheme="minorHAnsi"/>
          <w:noProof/>
          <w:color w:val="auto"/>
          <w:sz w:val="22"/>
          <w:lang w:val="es-CO"/>
        </w:rPr>
      </w:pPr>
      <w:r w:rsidRPr="00500B03">
        <w:rPr>
          <w:rFonts w:cstheme="minorHAnsi"/>
          <w:b/>
          <w:bCs/>
          <w:noProof/>
          <w:color w:val="auto"/>
          <w:sz w:val="22"/>
          <w:lang w:val="es-CO"/>
        </w:rPr>
        <w:t>Publindex</w:t>
      </w:r>
      <w:r w:rsidRPr="00500B03">
        <w:rPr>
          <w:rFonts w:cstheme="minorHAnsi"/>
          <w:noProof/>
          <w:color w:val="auto"/>
          <w:sz w:val="22"/>
          <w:lang w:val="es-CO"/>
        </w:rPr>
        <w:t>: Base de datos nacional de referencia en materia de revistas científicas.</w:t>
      </w:r>
    </w:p>
    <w:p w14:paraId="440A7434" w14:textId="77777777" w:rsidR="00500B03" w:rsidRPr="00500B03" w:rsidRDefault="00500B03" w:rsidP="00500B03">
      <w:pPr>
        <w:pStyle w:val="Contenido"/>
        <w:numPr>
          <w:ilvl w:val="0"/>
          <w:numId w:val="6"/>
        </w:numPr>
        <w:jc w:val="both"/>
        <w:rPr>
          <w:rFonts w:cstheme="minorHAnsi"/>
          <w:noProof/>
          <w:color w:val="auto"/>
          <w:sz w:val="22"/>
          <w:lang w:val="es-CO"/>
        </w:rPr>
      </w:pPr>
      <w:r w:rsidRPr="00500B03">
        <w:rPr>
          <w:rFonts w:cstheme="minorHAnsi"/>
          <w:b/>
          <w:bCs/>
          <w:noProof/>
          <w:color w:val="auto"/>
          <w:sz w:val="22"/>
          <w:lang w:val="es-CO"/>
        </w:rPr>
        <w:t>SJR (Scimago Journal &amp; Country Rank)</w:t>
      </w:r>
      <w:r w:rsidRPr="00500B03">
        <w:rPr>
          <w:rFonts w:cstheme="minorHAnsi"/>
          <w:noProof/>
          <w:color w:val="auto"/>
          <w:sz w:val="22"/>
          <w:lang w:val="es-CO"/>
        </w:rPr>
        <w:t>: Base de datos internacional que clasifica las categorías de revistas indexadas, permitiendo medir impacto y calidad científica.</w:t>
      </w:r>
    </w:p>
    <w:p w14:paraId="6018C668" w14:textId="77777777" w:rsidR="00500B03" w:rsidRPr="00500B03" w:rsidRDefault="00500B03" w:rsidP="00500B03">
      <w:pPr>
        <w:pStyle w:val="Contenido"/>
        <w:numPr>
          <w:ilvl w:val="0"/>
          <w:numId w:val="6"/>
        </w:numPr>
        <w:jc w:val="both"/>
        <w:rPr>
          <w:rFonts w:cstheme="minorHAnsi"/>
          <w:noProof/>
          <w:color w:val="auto"/>
          <w:sz w:val="22"/>
          <w:lang w:val="es-CO"/>
        </w:rPr>
      </w:pPr>
      <w:r w:rsidRPr="00500B03">
        <w:rPr>
          <w:rFonts w:cstheme="minorHAnsi"/>
          <w:b/>
          <w:bCs/>
          <w:noProof/>
          <w:color w:val="auto"/>
          <w:sz w:val="22"/>
          <w:lang w:val="es-CO"/>
        </w:rPr>
        <w:t>Google Scholar (Google Académico)</w:t>
      </w:r>
      <w:r w:rsidRPr="00500B03">
        <w:rPr>
          <w:rFonts w:cstheme="minorHAnsi"/>
          <w:noProof/>
          <w:color w:val="auto"/>
          <w:sz w:val="22"/>
          <w:lang w:val="es-CO"/>
        </w:rPr>
        <w:t>: Fuente que posibilita consultar el índice h de cada docente investigador, así como artículos, libros, capítulos de libro y otros productos de investigación y divulgación.</w:t>
      </w:r>
    </w:p>
    <w:p w14:paraId="5348C84F" w14:textId="77777777" w:rsidR="00500B03" w:rsidRPr="007D67EF" w:rsidRDefault="00500B03" w:rsidP="00500B03">
      <w:pPr>
        <w:pStyle w:val="Contenido"/>
        <w:jc w:val="both"/>
        <w:rPr>
          <w:rFonts w:cstheme="minorHAnsi"/>
          <w:noProof/>
          <w:color w:val="auto"/>
          <w:sz w:val="22"/>
          <w:lang w:val="es-CO"/>
        </w:rPr>
      </w:pPr>
    </w:p>
    <w:p w14:paraId="3180639E" w14:textId="2F39B105" w:rsidR="00500B03" w:rsidRPr="00500B03"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El uso de estas fuentes garantiza la validez, pertinencia y confiabilidad de la información presentada, la cual es fundamental para responder a los requerimientos periódicos de las distintas dependencias institucionales y de entes externos de control.</w:t>
      </w:r>
    </w:p>
    <w:p w14:paraId="3493C471" w14:textId="77777777" w:rsidR="000E1ED6" w:rsidRPr="007D67EF" w:rsidRDefault="000E1ED6" w:rsidP="000E1ED6">
      <w:pPr>
        <w:pStyle w:val="Contenido"/>
        <w:jc w:val="both"/>
        <w:rPr>
          <w:rFonts w:cstheme="minorHAnsi"/>
          <w:noProof/>
          <w:color w:val="auto"/>
          <w:sz w:val="22"/>
        </w:rPr>
      </w:pPr>
    </w:p>
    <w:p w14:paraId="23E405E2" w14:textId="77777777" w:rsidR="000E1ED6" w:rsidRPr="007D67EF" w:rsidRDefault="000E1ED6" w:rsidP="000E1ED6">
      <w:pPr>
        <w:pStyle w:val="Contenido"/>
        <w:jc w:val="both"/>
        <w:rPr>
          <w:rFonts w:cstheme="minorHAnsi"/>
          <w:b/>
          <w:bCs/>
          <w:noProof/>
          <w:color w:val="auto"/>
          <w:sz w:val="22"/>
        </w:rPr>
      </w:pPr>
      <w:r w:rsidRPr="007D67EF">
        <w:rPr>
          <w:rFonts w:cstheme="minorHAnsi"/>
          <w:b/>
          <w:bCs/>
          <w:noProof/>
          <w:color w:val="auto"/>
          <w:sz w:val="22"/>
        </w:rPr>
        <w:t>Herramienta de Análisis y Presentación</w:t>
      </w:r>
    </w:p>
    <w:p w14:paraId="28A812C5" w14:textId="1DCA4B38" w:rsidR="000E1ED6" w:rsidRPr="007D67EF" w:rsidRDefault="00500B03" w:rsidP="000E1ED6">
      <w:pPr>
        <w:pStyle w:val="Contenido"/>
        <w:jc w:val="both"/>
        <w:rPr>
          <w:rFonts w:cstheme="minorHAnsi"/>
          <w:bCs/>
          <w:noProof/>
          <w:color w:val="auto"/>
          <w:sz w:val="22"/>
        </w:rPr>
      </w:pPr>
      <w:r w:rsidRPr="007D67EF">
        <w:rPr>
          <w:rFonts w:cstheme="minorHAnsi"/>
          <w:bCs/>
          <w:noProof/>
          <w:color w:val="auto"/>
          <w:sz w:val="22"/>
        </w:rPr>
        <w:t>Para la construcción de los informes del Observatorio se ha empleado Power BI (Microsoft), una herramienta de análisis de datos que facilita la integración de múltiples fuentes de información y su representación en tableros interactivos. Esta herramienta se distingue por su versatilidad y facilidad de uso, lo que permite generar visualizaciones dinámicas y comprensibles para distintos públicos, además de garantizar un acceso ágil y centralizado a la información.</w:t>
      </w:r>
    </w:p>
    <w:p w14:paraId="2207D085" w14:textId="77777777" w:rsidR="00500B03" w:rsidRPr="007D67EF" w:rsidRDefault="00500B03" w:rsidP="000E1ED6">
      <w:pPr>
        <w:pStyle w:val="Contenido"/>
        <w:jc w:val="both"/>
        <w:rPr>
          <w:rFonts w:cstheme="minorHAnsi"/>
          <w:bCs/>
          <w:noProof/>
          <w:color w:val="auto"/>
          <w:sz w:val="22"/>
        </w:rPr>
      </w:pPr>
    </w:p>
    <w:p w14:paraId="52E4E476" w14:textId="77777777" w:rsidR="000E1ED6" w:rsidRPr="007D67EF" w:rsidRDefault="000E1ED6" w:rsidP="000E1ED6">
      <w:pPr>
        <w:pStyle w:val="Contenido"/>
        <w:jc w:val="both"/>
        <w:rPr>
          <w:rFonts w:cstheme="minorHAnsi"/>
          <w:bCs/>
          <w:noProof/>
          <w:color w:val="auto"/>
          <w:sz w:val="22"/>
        </w:rPr>
      </w:pPr>
      <w:r w:rsidRPr="007D67EF">
        <w:rPr>
          <w:rFonts w:cstheme="minorHAnsi"/>
          <w:b/>
          <w:bCs/>
          <w:noProof/>
          <w:color w:val="auto"/>
          <w:sz w:val="22"/>
        </w:rPr>
        <w:t>Acceso al Observatorio</w:t>
      </w:r>
    </w:p>
    <w:p w14:paraId="104B08C3" w14:textId="77777777" w:rsidR="00B75044" w:rsidRPr="007D67EF" w:rsidRDefault="00B75044" w:rsidP="00500B03">
      <w:pPr>
        <w:pStyle w:val="Contenido"/>
        <w:jc w:val="both"/>
        <w:rPr>
          <w:rFonts w:cstheme="minorHAnsi"/>
          <w:bCs/>
          <w:noProof/>
          <w:color w:val="auto"/>
          <w:sz w:val="22"/>
        </w:rPr>
      </w:pPr>
    </w:p>
    <w:p w14:paraId="3E4B2CD5" w14:textId="683A4A45" w:rsidR="00500B03" w:rsidRPr="007D67EF" w:rsidRDefault="00500B03" w:rsidP="00500B03">
      <w:pPr>
        <w:pStyle w:val="Contenido"/>
        <w:jc w:val="both"/>
        <w:rPr>
          <w:rFonts w:cstheme="minorHAnsi"/>
          <w:noProof/>
          <w:color w:val="auto"/>
          <w:sz w:val="22"/>
          <w:lang w:val="es-CO"/>
        </w:rPr>
      </w:pPr>
      <w:r w:rsidRPr="007D67EF">
        <w:rPr>
          <w:rFonts w:cstheme="minorHAnsi"/>
          <w:bCs/>
          <w:noProof/>
          <w:color w:val="auto"/>
          <w:sz w:val="22"/>
        </w:rPr>
        <w:t xml:space="preserve">El Observatorio se encuentra disponible en el sitio web institucional, en el enlace: </w:t>
      </w:r>
      <w:hyperlink r:id="rId10" w:history="1">
        <w:r w:rsidR="00FC4CA0" w:rsidRPr="00B30C3A">
          <w:rPr>
            <w:rStyle w:val="Hipervnculo"/>
            <w:rFonts w:cstheme="minorHAnsi"/>
            <w:noProof/>
            <w:sz w:val="22"/>
          </w:rPr>
          <w:t>https://investigacion.santototunja.edu.co/</w:t>
        </w:r>
      </w:hyperlink>
      <w:r w:rsidR="000F2C59" w:rsidRPr="007D67EF">
        <w:rPr>
          <w:rFonts w:cstheme="minorHAnsi"/>
          <w:noProof/>
          <w:color w:val="auto"/>
          <w:sz w:val="22"/>
        </w:rPr>
        <w:t xml:space="preserve"> </w:t>
      </w:r>
      <w:r w:rsidRPr="007D67EF">
        <w:rPr>
          <w:rFonts w:cstheme="minorHAnsi"/>
          <w:noProof/>
          <w:color w:val="auto"/>
          <w:sz w:val="22"/>
          <w:lang w:val="es-CO"/>
        </w:rPr>
        <w:t xml:space="preserve">Allí, al hacer clic en el botón ubicado debajo del slider denominado </w:t>
      </w:r>
      <w:r w:rsidRPr="007D67EF">
        <w:rPr>
          <w:rFonts w:cstheme="minorHAnsi"/>
          <w:b/>
          <w:bCs/>
          <w:noProof/>
          <w:color w:val="auto"/>
          <w:sz w:val="22"/>
          <w:lang w:val="es-CO"/>
        </w:rPr>
        <w:t>“Observatorio”</w:t>
      </w:r>
      <w:r w:rsidRPr="007D67EF">
        <w:rPr>
          <w:rFonts w:cstheme="minorHAnsi"/>
          <w:noProof/>
          <w:color w:val="auto"/>
          <w:sz w:val="22"/>
          <w:lang w:val="es-CO"/>
        </w:rPr>
        <w:t xml:space="preserve"> (ver Gráfica 1), se accede a la página principal de la plataforma.</w:t>
      </w:r>
    </w:p>
    <w:p w14:paraId="2FBFA6A9" w14:textId="77777777" w:rsidR="00B75044" w:rsidRPr="007D67EF" w:rsidRDefault="00B75044" w:rsidP="00500B03">
      <w:pPr>
        <w:pStyle w:val="Contenido"/>
        <w:jc w:val="both"/>
        <w:rPr>
          <w:rFonts w:cstheme="minorHAnsi"/>
          <w:noProof/>
          <w:color w:val="auto"/>
          <w:sz w:val="22"/>
          <w:lang w:val="es-CO"/>
        </w:rPr>
      </w:pPr>
    </w:p>
    <w:p w14:paraId="6503CC01" w14:textId="77777777" w:rsidR="00500B03" w:rsidRPr="00500B03"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En este espacio se puede interactuar con los diferentes tableros diseñados para la consulta de información, lo cual fortalece la transparencia institucional y la rendición de cuentas frente a la comunidad académica y a la sociedad.</w:t>
      </w:r>
    </w:p>
    <w:p w14:paraId="42452A2F" w14:textId="5DB64064" w:rsidR="001B7056" w:rsidRPr="007D67EF" w:rsidRDefault="001B7056" w:rsidP="000E1ED6">
      <w:pPr>
        <w:pStyle w:val="Contenido"/>
        <w:jc w:val="both"/>
        <w:rPr>
          <w:rFonts w:cstheme="minorHAnsi"/>
          <w:bCs/>
          <w:noProof/>
          <w:color w:val="auto"/>
          <w:sz w:val="22"/>
        </w:rPr>
      </w:pPr>
    </w:p>
    <w:p w14:paraId="40F5105B" w14:textId="3F100C0F" w:rsidR="00254A3C" w:rsidRPr="007D67EF" w:rsidRDefault="00254A3C" w:rsidP="00254A3C">
      <w:pPr>
        <w:pStyle w:val="Contenido"/>
        <w:jc w:val="center"/>
        <w:rPr>
          <w:rFonts w:cstheme="minorHAnsi"/>
          <w:noProof/>
          <w:color w:val="auto"/>
          <w:sz w:val="22"/>
          <w:lang w:val="es-CO"/>
        </w:rPr>
      </w:pPr>
      <w:r w:rsidRPr="007D67EF">
        <w:rPr>
          <w:rFonts w:cstheme="minorHAnsi"/>
          <w:noProof/>
          <w:color w:val="auto"/>
          <w:sz w:val="22"/>
          <w:lang w:val="es-CO"/>
        </w:rPr>
        <w:lastRenderedPageBreak/>
        <w:drawing>
          <wp:inline distT="0" distB="0" distL="0" distR="0" wp14:anchorId="3A5DF10B" wp14:editId="31451DA2">
            <wp:extent cx="6371590" cy="2921635"/>
            <wp:effectExtent l="114300" t="95250" r="105410" b="88265"/>
            <wp:docPr id="48315372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71590" cy="2921635"/>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532A3556" w14:textId="0A12CAA1" w:rsidR="001B7056" w:rsidRPr="007D67EF" w:rsidRDefault="00500B03" w:rsidP="00500B03">
      <w:pPr>
        <w:pStyle w:val="Contenido"/>
        <w:rPr>
          <w:rFonts w:cstheme="minorHAnsi"/>
          <w:noProof/>
          <w:color w:val="auto"/>
          <w:sz w:val="22"/>
        </w:rPr>
      </w:pPr>
      <w:r w:rsidRPr="007D67EF">
        <w:rPr>
          <w:rFonts w:cstheme="minorHAnsi"/>
          <w:noProof/>
          <w:color w:val="auto"/>
          <w:sz w:val="22"/>
        </w:rPr>
        <w:t xml:space="preserve">Grafica 1. </w:t>
      </w:r>
      <w:r w:rsidR="00496517">
        <w:rPr>
          <w:rFonts w:cstheme="minorHAnsi"/>
          <w:noProof/>
          <w:color w:val="auto"/>
          <w:sz w:val="22"/>
        </w:rPr>
        <w:t>Enlace directo a observatorio.</w:t>
      </w:r>
    </w:p>
    <w:p w14:paraId="6FD291B3" w14:textId="77777777" w:rsidR="000E696E" w:rsidRPr="007D67EF" w:rsidRDefault="000E696E" w:rsidP="0095783C">
      <w:pPr>
        <w:pStyle w:val="Contenido"/>
        <w:rPr>
          <w:rFonts w:cstheme="minorHAnsi"/>
          <w:noProof/>
          <w:color w:val="auto"/>
          <w:sz w:val="22"/>
        </w:rPr>
      </w:pPr>
    </w:p>
    <w:p w14:paraId="424393CF" w14:textId="77777777" w:rsidR="00B75044" w:rsidRPr="00B75044" w:rsidRDefault="00B75044" w:rsidP="00B75044">
      <w:pPr>
        <w:pStyle w:val="Contenido"/>
        <w:rPr>
          <w:rFonts w:cstheme="minorHAnsi"/>
          <w:b/>
          <w:bCs/>
          <w:noProof/>
          <w:color w:val="auto"/>
          <w:sz w:val="22"/>
          <w:lang w:val="es-CO"/>
        </w:rPr>
      </w:pPr>
      <w:r w:rsidRPr="00B75044">
        <w:rPr>
          <w:rFonts w:cstheme="minorHAnsi"/>
          <w:b/>
          <w:bCs/>
          <w:noProof/>
          <w:color w:val="auto"/>
          <w:sz w:val="22"/>
          <w:lang w:val="es-CO"/>
        </w:rPr>
        <w:t>Reportes Disponibles</w:t>
      </w:r>
    </w:p>
    <w:p w14:paraId="358A3E79" w14:textId="77777777" w:rsidR="00B75044" w:rsidRPr="00B75044" w:rsidRDefault="00B75044" w:rsidP="00B75044">
      <w:pPr>
        <w:pStyle w:val="Contenido"/>
        <w:rPr>
          <w:rFonts w:cstheme="minorHAnsi"/>
          <w:noProof/>
          <w:color w:val="auto"/>
          <w:sz w:val="22"/>
          <w:lang w:val="es-CO"/>
        </w:rPr>
      </w:pPr>
      <w:r w:rsidRPr="00B75044">
        <w:rPr>
          <w:rFonts w:cstheme="minorHAnsi"/>
          <w:noProof/>
          <w:color w:val="auto"/>
          <w:sz w:val="22"/>
          <w:lang w:val="es-CO"/>
        </w:rPr>
        <w:t>Dentro del Observatorio, los usuarios pueden acceder a los siguientes reportes:</w:t>
      </w:r>
    </w:p>
    <w:p w14:paraId="138B6C5F"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Estadísticas de Grupos de Investigación:</w:t>
      </w:r>
      <w:r w:rsidRPr="00B75044">
        <w:rPr>
          <w:rFonts w:cstheme="minorHAnsi"/>
          <w:noProof/>
          <w:color w:val="auto"/>
          <w:sz w:val="22"/>
          <w:lang w:val="es-CO"/>
        </w:rPr>
        <w:t xml:space="preserve"> Información detallada sobre la producción científica y técnica de los grupos de investigación de la Universidad Santo Tomás, Seccional Tunja.</w:t>
      </w:r>
    </w:p>
    <w:p w14:paraId="66C925C4"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Citaciones por Autor:</w:t>
      </w:r>
      <w:r w:rsidRPr="00B75044">
        <w:rPr>
          <w:rFonts w:cstheme="minorHAnsi"/>
          <w:noProof/>
          <w:color w:val="auto"/>
          <w:sz w:val="22"/>
          <w:lang w:val="es-CO"/>
        </w:rPr>
        <w:t xml:space="preserve"> Datos relacionados con el impacto de los investigadores en la comunidad científica, a través del número de citaciones recibidas.</w:t>
      </w:r>
    </w:p>
    <w:p w14:paraId="4DBAC551"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Desarrollo Tecnológico e Innovación:</w:t>
      </w:r>
      <w:r w:rsidRPr="00B75044">
        <w:rPr>
          <w:rFonts w:cstheme="minorHAnsi"/>
          <w:noProof/>
          <w:color w:val="auto"/>
          <w:sz w:val="22"/>
          <w:lang w:val="es-CO"/>
        </w:rPr>
        <w:t xml:space="preserve"> Registro y seguimiento de los productos de innovación y desarrollo tecnológico generados por la universidad.</w:t>
      </w:r>
    </w:p>
    <w:p w14:paraId="11308A99"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Estrategias en Formación de Capacidades CTeI:</w:t>
      </w:r>
      <w:r w:rsidRPr="00B75044">
        <w:rPr>
          <w:rFonts w:cstheme="minorHAnsi"/>
          <w:noProof/>
          <w:color w:val="auto"/>
          <w:sz w:val="22"/>
          <w:lang w:val="es-CO"/>
        </w:rPr>
        <w:t xml:space="preserve"> Información sobre las iniciativas implementadas para fortalecer en estudiantes las competencias en Ciencia, Tecnología e Innovación (CTeI).</w:t>
      </w:r>
    </w:p>
    <w:p w14:paraId="0E41BEB7"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ODS:</w:t>
      </w:r>
      <w:r w:rsidRPr="00B75044">
        <w:rPr>
          <w:rFonts w:cstheme="minorHAnsi"/>
          <w:noProof/>
          <w:color w:val="auto"/>
          <w:sz w:val="22"/>
          <w:lang w:val="es-CO"/>
        </w:rPr>
        <w:t xml:space="preserve"> Estadísticas de los proyectos que aportan a los Objetivos de Desarrollo Sostenible (ODS) en el periodo 2022-2025, evidenciando el compromiso de la universidad con la sostenibilidad y el impacto social.</w:t>
      </w:r>
    </w:p>
    <w:p w14:paraId="062DF1DA" w14:textId="094485DE" w:rsidR="001B7056" w:rsidRPr="007D67EF" w:rsidRDefault="0068581B" w:rsidP="003F1A6E">
      <w:pPr>
        <w:pStyle w:val="Contenido"/>
        <w:ind w:left="720"/>
        <w:jc w:val="both"/>
        <w:rPr>
          <w:rFonts w:cstheme="minorHAnsi"/>
          <w:noProof/>
          <w:color w:val="auto"/>
          <w:sz w:val="22"/>
        </w:rPr>
      </w:pPr>
      <w:r w:rsidRPr="007D67EF">
        <w:rPr>
          <w:rFonts w:cstheme="minorHAnsi"/>
          <w:noProof/>
          <w:color w:val="auto"/>
          <w:sz w:val="22"/>
        </w:rPr>
        <w:drawing>
          <wp:inline distT="0" distB="0" distL="0" distR="0" wp14:anchorId="24D05CC2" wp14:editId="289AEAF7">
            <wp:extent cx="5749360" cy="2802577"/>
            <wp:effectExtent l="57150" t="19050" r="60960" b="93345"/>
            <wp:docPr id="265490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49052" name=""/>
                    <pic:cNvPicPr/>
                  </pic:nvPicPr>
                  <pic:blipFill>
                    <a:blip r:embed="rId12"/>
                    <a:stretch>
                      <a:fillRect/>
                    </a:stretch>
                  </pic:blipFill>
                  <pic:spPr>
                    <a:xfrm>
                      <a:off x="0" y="0"/>
                      <a:ext cx="5761401" cy="2808447"/>
                    </a:xfrm>
                    <a:prstGeom prst="rect">
                      <a:avLst/>
                    </a:prstGeom>
                    <a:effectLst>
                      <a:outerShdw blurRad="50800" dist="38100" dir="5400000" algn="t" rotWithShape="0">
                        <a:prstClr val="black">
                          <a:alpha val="40000"/>
                        </a:prstClr>
                      </a:outerShdw>
                    </a:effectLst>
                  </pic:spPr>
                </pic:pic>
              </a:graphicData>
            </a:graphic>
          </wp:inline>
        </w:drawing>
      </w:r>
    </w:p>
    <w:p w14:paraId="6F624B32" w14:textId="6F2B06F3" w:rsidR="000C1D9A" w:rsidRPr="007D67EF" w:rsidRDefault="000C1D9A" w:rsidP="000C1D9A">
      <w:pPr>
        <w:pStyle w:val="Contenido"/>
        <w:jc w:val="both"/>
        <w:rPr>
          <w:rFonts w:cstheme="minorHAnsi"/>
          <w:noProof/>
          <w:color w:val="auto"/>
          <w:sz w:val="22"/>
        </w:rPr>
      </w:pPr>
      <w:r w:rsidRPr="007D67EF">
        <w:rPr>
          <w:rFonts w:cstheme="minorHAnsi"/>
          <w:noProof/>
          <w:color w:val="auto"/>
          <w:sz w:val="22"/>
        </w:rPr>
        <w:lastRenderedPageBreak/>
        <w:t>Grafico 2. Slider observatorio cienciometría Micrositio Dirección de Investigación e Innovación</w:t>
      </w:r>
    </w:p>
    <w:p w14:paraId="3495EDEE" w14:textId="77777777" w:rsidR="000C1D9A" w:rsidRPr="007D67EF" w:rsidRDefault="000C1D9A" w:rsidP="000C1D9A">
      <w:pPr>
        <w:pStyle w:val="Contenido"/>
        <w:jc w:val="both"/>
        <w:rPr>
          <w:rFonts w:cstheme="minorHAnsi"/>
          <w:noProof/>
          <w:color w:val="auto"/>
          <w:sz w:val="22"/>
        </w:rPr>
      </w:pPr>
    </w:p>
    <w:p w14:paraId="68EDDF92" w14:textId="4AB3C0E7" w:rsidR="0003135F" w:rsidRPr="007D67EF" w:rsidRDefault="0003135F" w:rsidP="0003135F">
      <w:pPr>
        <w:pStyle w:val="Contenido"/>
        <w:numPr>
          <w:ilvl w:val="0"/>
          <w:numId w:val="3"/>
        </w:numPr>
        <w:rPr>
          <w:rFonts w:cstheme="minorHAnsi"/>
          <w:b/>
          <w:bCs/>
          <w:noProof/>
          <w:color w:val="auto"/>
          <w:sz w:val="22"/>
        </w:rPr>
      </w:pPr>
      <w:r w:rsidRPr="007D67EF">
        <w:rPr>
          <w:rFonts w:cstheme="minorHAnsi"/>
          <w:b/>
          <w:bCs/>
          <w:noProof/>
          <w:color w:val="auto"/>
          <w:sz w:val="22"/>
        </w:rPr>
        <w:t>Estadisticas de Grupos de investigación:</w:t>
      </w:r>
    </w:p>
    <w:p w14:paraId="674A6964" w14:textId="77777777" w:rsidR="0003135F" w:rsidRPr="007D67EF" w:rsidRDefault="0003135F" w:rsidP="0003135F">
      <w:pPr>
        <w:pStyle w:val="Contenido"/>
        <w:rPr>
          <w:rFonts w:cstheme="minorHAnsi"/>
          <w:noProof/>
          <w:color w:val="auto"/>
          <w:sz w:val="22"/>
        </w:rPr>
      </w:pPr>
    </w:p>
    <w:p w14:paraId="7B69D332"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El presente reporte corresponde al corte del periodo 2025-1, donde se analiza la producción científica y técnica de los grupos de investigación adscritos a la Universidad Santo Tomás, Seccional Tunja.</w:t>
      </w:r>
    </w:p>
    <w:p w14:paraId="25D8236C" w14:textId="74BC482B"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Con base en la información registrada en la plataforma GrupLac, se contabiliza un total de 11.</w:t>
      </w:r>
      <w:r w:rsidR="00446E17">
        <w:rPr>
          <w:rFonts w:cstheme="minorHAnsi"/>
          <w:noProof/>
          <w:color w:val="auto"/>
          <w:sz w:val="22"/>
          <w:lang w:val="es-CO"/>
        </w:rPr>
        <w:t>18</w:t>
      </w:r>
      <w:r w:rsidRPr="000C1D9A">
        <w:rPr>
          <w:rFonts w:cstheme="minorHAnsi"/>
          <w:noProof/>
          <w:color w:val="auto"/>
          <w:sz w:val="22"/>
          <w:lang w:val="es-CO"/>
        </w:rPr>
        <w:t>1 productos. De este consolidado, se observa que la mayor productividad corresponde al Grupo de Investigación GIDINT, con 1.8</w:t>
      </w:r>
      <w:r w:rsidR="006F64CD">
        <w:rPr>
          <w:rFonts w:cstheme="minorHAnsi"/>
          <w:noProof/>
          <w:color w:val="auto"/>
          <w:sz w:val="22"/>
          <w:lang w:val="es-CO"/>
        </w:rPr>
        <w:t>11</w:t>
      </w:r>
      <w:r w:rsidRPr="000C1D9A">
        <w:rPr>
          <w:rFonts w:cstheme="minorHAnsi"/>
          <w:noProof/>
          <w:color w:val="auto"/>
          <w:sz w:val="22"/>
          <w:lang w:val="es-CO"/>
        </w:rPr>
        <w:t xml:space="preserve"> productos, dentro de los cuales los más representativos corresponden a la tipología de Apropiación Social del Conocimiento (ver barra en color azul en la gráfica</w:t>
      </w:r>
      <w:r w:rsidRPr="007D67EF">
        <w:rPr>
          <w:rFonts w:cstheme="minorHAnsi"/>
          <w:noProof/>
          <w:color w:val="auto"/>
          <w:sz w:val="22"/>
          <w:lang w:val="es-CO"/>
        </w:rPr>
        <w:t xml:space="preserve"> 4</w:t>
      </w:r>
      <w:r w:rsidRPr="000C1D9A">
        <w:rPr>
          <w:rFonts w:cstheme="minorHAnsi"/>
          <w:noProof/>
          <w:color w:val="auto"/>
          <w:sz w:val="22"/>
          <w:lang w:val="es-CO"/>
        </w:rPr>
        <w:t>).</w:t>
      </w:r>
    </w:p>
    <w:p w14:paraId="75A4481E" w14:textId="77777777" w:rsidR="000C1D9A" w:rsidRPr="000C1D9A" w:rsidRDefault="000C1D9A" w:rsidP="000C1D9A">
      <w:pPr>
        <w:pStyle w:val="Contenido"/>
        <w:jc w:val="both"/>
        <w:rPr>
          <w:rFonts w:cstheme="minorHAnsi"/>
          <w:noProof/>
          <w:color w:val="auto"/>
          <w:sz w:val="22"/>
          <w:lang w:val="es-CO"/>
        </w:rPr>
      </w:pPr>
    </w:p>
    <w:p w14:paraId="6FD39C41" w14:textId="3338D9D5"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En segundo lugar, se encuentra el grupo Expedicionarios Humanistas, con 1.791 productos, destacándose igualmente en la producción orientada a la Apropiación Social del Conocimiento, lo cual refleja su aporte en la divulgación y transferencia de resultados hacia la sociedad. Por su parte, el grupo INVICA registra 1.5 productos, con una participación significativa en la Formación de Recurso Humano, lo que evidencia su papel en la consolidación de capacidades investigativas a través de la dirección de trabajos de grado, tesis y formación de nuevos investigadores.</w:t>
      </w:r>
    </w:p>
    <w:p w14:paraId="664DFA81" w14:textId="77777777" w:rsidR="000C1D9A" w:rsidRPr="000C1D9A" w:rsidRDefault="000C1D9A" w:rsidP="000C1D9A">
      <w:pPr>
        <w:pStyle w:val="Contenido"/>
        <w:jc w:val="both"/>
        <w:rPr>
          <w:rFonts w:cstheme="minorHAnsi"/>
          <w:noProof/>
          <w:color w:val="auto"/>
          <w:sz w:val="22"/>
          <w:lang w:val="es-CO"/>
        </w:rPr>
      </w:pPr>
    </w:p>
    <w:p w14:paraId="241E6865"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Estos resultados se complementan con los datos de otros grupos que, si bien tienen un menor volumen de productos, mantienen una producción sostenida en las diferentes tipologías reconocidas por Minciencias.</w:t>
      </w:r>
    </w:p>
    <w:p w14:paraId="4721D8E0" w14:textId="77777777" w:rsidR="00C16492" w:rsidRPr="007D67EF" w:rsidRDefault="00C16492" w:rsidP="00535A64">
      <w:pPr>
        <w:pStyle w:val="Contenido"/>
        <w:jc w:val="both"/>
        <w:rPr>
          <w:rFonts w:cstheme="minorHAnsi"/>
          <w:noProof/>
          <w:color w:val="auto"/>
          <w:sz w:val="22"/>
        </w:rPr>
      </w:pPr>
    </w:p>
    <w:p w14:paraId="3AAAFA7F" w14:textId="2F8CC9AE" w:rsidR="003F1A6E" w:rsidRDefault="00C16492" w:rsidP="00535A64">
      <w:pPr>
        <w:pStyle w:val="Contenido"/>
        <w:jc w:val="both"/>
        <w:rPr>
          <w:rFonts w:cstheme="minorHAnsi"/>
          <w:noProof/>
          <w:color w:val="auto"/>
          <w:sz w:val="22"/>
        </w:rPr>
      </w:pPr>
      <w:r w:rsidRPr="007D67EF">
        <w:rPr>
          <w:rFonts w:cstheme="minorHAnsi"/>
          <w:noProof/>
          <w:color w:val="auto"/>
          <w:sz w:val="22"/>
        </w:rPr>
        <w:drawing>
          <wp:inline distT="0" distB="0" distL="0" distR="0" wp14:anchorId="42326009" wp14:editId="5D68E0D3">
            <wp:extent cx="6371590" cy="2876550"/>
            <wp:effectExtent l="152400" t="171450" r="334010" b="361950"/>
            <wp:docPr id="15682684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268489" name=""/>
                    <pic:cNvPicPr/>
                  </pic:nvPicPr>
                  <pic:blipFill rotWithShape="1">
                    <a:blip r:embed="rId13"/>
                    <a:srcRect t="7797" b="11943"/>
                    <a:stretch/>
                  </pic:blipFill>
                  <pic:spPr bwMode="auto">
                    <a:xfrm>
                      <a:off x="0" y="0"/>
                      <a:ext cx="6371590" cy="28765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7AD06F61" w14:textId="4195ADE7" w:rsidR="00496517" w:rsidRPr="007D67EF" w:rsidRDefault="00496517" w:rsidP="00535A64">
      <w:pPr>
        <w:pStyle w:val="Contenido"/>
        <w:jc w:val="both"/>
        <w:rPr>
          <w:rFonts w:cstheme="minorHAnsi"/>
          <w:noProof/>
          <w:color w:val="auto"/>
          <w:sz w:val="22"/>
        </w:rPr>
      </w:pPr>
      <w:r w:rsidRPr="00496517">
        <w:rPr>
          <w:rFonts w:cstheme="minorHAnsi"/>
          <w:noProof/>
          <w:color w:val="auto"/>
          <w:sz w:val="22"/>
        </w:rPr>
        <w:t xml:space="preserve">Grafico </w:t>
      </w:r>
      <w:r>
        <w:rPr>
          <w:rFonts w:cstheme="minorHAnsi"/>
          <w:noProof/>
          <w:color w:val="auto"/>
          <w:sz w:val="22"/>
        </w:rPr>
        <w:t>3</w:t>
      </w:r>
      <w:r w:rsidRPr="00496517">
        <w:rPr>
          <w:rFonts w:cstheme="minorHAnsi"/>
          <w:noProof/>
          <w:color w:val="auto"/>
          <w:sz w:val="22"/>
        </w:rPr>
        <w:t xml:space="preserve">. </w:t>
      </w:r>
      <w:r>
        <w:rPr>
          <w:rFonts w:cstheme="minorHAnsi"/>
          <w:noProof/>
          <w:color w:val="auto"/>
          <w:sz w:val="22"/>
        </w:rPr>
        <w:t>Menú inicio sección estadísticas grupos de investigación</w:t>
      </w:r>
    </w:p>
    <w:p w14:paraId="3739535A" w14:textId="2D3F86AD" w:rsidR="000F2C59" w:rsidRPr="007D67EF" w:rsidRDefault="000F2C59" w:rsidP="00535A64">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791E72A9" wp14:editId="7BD468A7">
            <wp:extent cx="6371590" cy="2946400"/>
            <wp:effectExtent l="152400" t="152400" r="353060" b="368300"/>
            <wp:docPr id="847771540" name="Imagen 1" descr="Gráfico, Gráfico de bar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771540" name="Imagen 1" descr="Gráfico, Gráfico de barras&#10;&#10;El contenido generado por IA puede ser incorrecto."/>
                    <pic:cNvPicPr/>
                  </pic:nvPicPr>
                  <pic:blipFill>
                    <a:blip r:embed="rId14"/>
                    <a:stretch>
                      <a:fillRect/>
                    </a:stretch>
                  </pic:blipFill>
                  <pic:spPr>
                    <a:xfrm>
                      <a:off x="0" y="0"/>
                      <a:ext cx="6371590" cy="2946400"/>
                    </a:xfrm>
                    <a:prstGeom prst="rect">
                      <a:avLst/>
                    </a:prstGeom>
                    <a:ln>
                      <a:noFill/>
                    </a:ln>
                    <a:effectLst>
                      <a:outerShdw blurRad="292100" dist="139700" dir="2700000" algn="tl" rotWithShape="0">
                        <a:srgbClr val="333333">
                          <a:alpha val="65000"/>
                        </a:srgbClr>
                      </a:outerShdw>
                    </a:effectLst>
                  </pic:spPr>
                </pic:pic>
              </a:graphicData>
            </a:graphic>
          </wp:inline>
        </w:drawing>
      </w:r>
    </w:p>
    <w:p w14:paraId="71F286F9" w14:textId="1BC857B3" w:rsidR="0004076F" w:rsidRPr="007D67EF" w:rsidRDefault="000C1D9A" w:rsidP="000C1D9A">
      <w:pPr>
        <w:pStyle w:val="Contenido"/>
        <w:rPr>
          <w:rFonts w:cstheme="minorHAnsi"/>
          <w:noProof/>
          <w:color w:val="auto"/>
          <w:sz w:val="22"/>
        </w:rPr>
      </w:pPr>
      <w:r w:rsidRPr="007D67EF">
        <w:rPr>
          <w:rFonts w:cstheme="minorHAnsi"/>
          <w:noProof/>
          <w:color w:val="auto"/>
          <w:sz w:val="22"/>
        </w:rPr>
        <w:t xml:space="preserve">Grafica </w:t>
      </w:r>
      <w:r w:rsidR="00496517">
        <w:rPr>
          <w:rFonts w:cstheme="minorHAnsi"/>
          <w:noProof/>
          <w:color w:val="auto"/>
          <w:sz w:val="22"/>
        </w:rPr>
        <w:t>4</w:t>
      </w:r>
      <w:r w:rsidRPr="007D67EF">
        <w:rPr>
          <w:rFonts w:cstheme="minorHAnsi"/>
          <w:noProof/>
          <w:color w:val="auto"/>
          <w:sz w:val="22"/>
        </w:rPr>
        <w:t>. Producción acumulada Grupo de Investigación Seccional Tunja</w:t>
      </w:r>
    </w:p>
    <w:p w14:paraId="7472AAA1" w14:textId="77777777" w:rsidR="000C1D9A" w:rsidRPr="007D67EF" w:rsidRDefault="000C1D9A" w:rsidP="000C1D9A">
      <w:pPr>
        <w:pStyle w:val="Contenido"/>
        <w:rPr>
          <w:rFonts w:cstheme="minorHAnsi"/>
          <w:noProof/>
          <w:color w:val="auto"/>
          <w:sz w:val="22"/>
        </w:rPr>
      </w:pPr>
    </w:p>
    <w:p w14:paraId="77072B1C" w14:textId="5C93B0AE"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La cifra total de 11.</w:t>
      </w:r>
      <w:r w:rsidR="00420B55">
        <w:rPr>
          <w:rFonts w:cstheme="minorHAnsi"/>
          <w:noProof/>
          <w:color w:val="auto"/>
          <w:sz w:val="22"/>
          <w:lang w:val="es-CO"/>
        </w:rPr>
        <w:t>18</w:t>
      </w:r>
      <w:r w:rsidRPr="000C1D9A">
        <w:rPr>
          <w:rFonts w:cstheme="minorHAnsi"/>
          <w:noProof/>
          <w:color w:val="auto"/>
          <w:sz w:val="22"/>
          <w:lang w:val="es-CO"/>
        </w:rPr>
        <w:t>1 productos representa un avance significativo en la consolidación de la investigación institucional, pues refleja tanto la capacidad de los grupos consolidados como la participación de aquellos en proceso de fortalecimiento.</w:t>
      </w:r>
    </w:p>
    <w:p w14:paraId="2041E6CB" w14:textId="77777777" w:rsidR="000C1D9A" w:rsidRPr="000C1D9A" w:rsidRDefault="000C1D9A" w:rsidP="000C1D9A">
      <w:pPr>
        <w:pStyle w:val="Contenido"/>
        <w:jc w:val="both"/>
        <w:rPr>
          <w:rFonts w:cstheme="minorHAnsi"/>
          <w:noProof/>
          <w:color w:val="auto"/>
          <w:sz w:val="22"/>
          <w:lang w:val="es-CO"/>
        </w:rPr>
      </w:pPr>
    </w:p>
    <w:p w14:paraId="690DD425" w14:textId="77777777" w:rsidR="000C1D9A" w:rsidRPr="007D67EF" w:rsidRDefault="000C1D9A" w:rsidP="00FC4CA0">
      <w:pPr>
        <w:pStyle w:val="Contenido"/>
        <w:numPr>
          <w:ilvl w:val="0"/>
          <w:numId w:val="22"/>
        </w:numPr>
        <w:jc w:val="both"/>
        <w:rPr>
          <w:rFonts w:cstheme="minorHAnsi"/>
          <w:noProof/>
          <w:color w:val="auto"/>
          <w:sz w:val="22"/>
          <w:lang w:val="es-CO"/>
        </w:rPr>
      </w:pPr>
      <w:r w:rsidRPr="000C1D9A">
        <w:rPr>
          <w:rFonts w:cstheme="minorHAnsi"/>
          <w:noProof/>
          <w:color w:val="auto"/>
          <w:sz w:val="22"/>
          <w:lang w:val="es-CO"/>
        </w:rPr>
        <w:t>El liderazgo de GIDINT y Expedicionarios Humanistas en Apropiación Social del Conocimiento es un indicador relevante, ya que posiciona a la universidad como un actor activo en la divulgación y apropiación de resultados, lo que contribuye a la visibilidad y pertinencia social de la investigación.</w:t>
      </w:r>
    </w:p>
    <w:p w14:paraId="775D98ED" w14:textId="77777777" w:rsidR="000C1D9A" w:rsidRPr="000C1D9A" w:rsidRDefault="000C1D9A" w:rsidP="000C1D9A">
      <w:pPr>
        <w:pStyle w:val="Contenido"/>
        <w:jc w:val="both"/>
        <w:rPr>
          <w:rFonts w:cstheme="minorHAnsi"/>
          <w:noProof/>
          <w:color w:val="auto"/>
          <w:sz w:val="22"/>
          <w:lang w:val="es-CO"/>
        </w:rPr>
      </w:pPr>
    </w:p>
    <w:p w14:paraId="52907CC3" w14:textId="77777777" w:rsidR="000C1D9A" w:rsidRPr="007D67EF" w:rsidRDefault="000C1D9A" w:rsidP="00FC4CA0">
      <w:pPr>
        <w:pStyle w:val="Contenido"/>
        <w:numPr>
          <w:ilvl w:val="0"/>
          <w:numId w:val="22"/>
        </w:numPr>
        <w:jc w:val="both"/>
        <w:rPr>
          <w:rFonts w:cstheme="minorHAnsi"/>
          <w:noProof/>
          <w:color w:val="auto"/>
          <w:sz w:val="22"/>
          <w:lang w:val="es-CO"/>
        </w:rPr>
      </w:pPr>
      <w:r w:rsidRPr="000C1D9A">
        <w:rPr>
          <w:rFonts w:cstheme="minorHAnsi"/>
          <w:noProof/>
          <w:color w:val="auto"/>
          <w:sz w:val="22"/>
          <w:lang w:val="es-CO"/>
        </w:rPr>
        <w:t>De igual forma, el rol de INVICA en la Formación de Recurso Humano evidencia la apuesta estratégica de la universidad por formar nuevas generaciones de investigadores, asegurando la sostenibilidad de la producción académica en el tiempo.</w:t>
      </w:r>
    </w:p>
    <w:p w14:paraId="65501265" w14:textId="77777777" w:rsidR="000C1D9A" w:rsidRPr="000C1D9A" w:rsidRDefault="000C1D9A" w:rsidP="000C1D9A">
      <w:pPr>
        <w:pStyle w:val="Contenido"/>
        <w:jc w:val="both"/>
        <w:rPr>
          <w:rFonts w:cstheme="minorHAnsi"/>
          <w:noProof/>
          <w:color w:val="auto"/>
          <w:sz w:val="22"/>
          <w:lang w:val="es-CO"/>
        </w:rPr>
      </w:pPr>
    </w:p>
    <w:p w14:paraId="0C0F1F35"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En conjunto, estos datos demuestran que la USTA Tunja mantiene un equilibrio entre la generación de conocimiento, la formación de capacidades y la transferencia social, lo que responde tanto a las políticas de Minciencias como a los lineamientos internos de la institución en materia de investigación y proyección social.</w:t>
      </w:r>
    </w:p>
    <w:p w14:paraId="15ADCAED" w14:textId="77777777" w:rsidR="000C1D9A" w:rsidRPr="007D67EF" w:rsidRDefault="000C1D9A" w:rsidP="000C1D9A">
      <w:pPr>
        <w:pStyle w:val="Contenido"/>
        <w:rPr>
          <w:rFonts w:cstheme="minorHAnsi"/>
          <w:noProof/>
          <w:color w:val="auto"/>
          <w:sz w:val="22"/>
        </w:rPr>
      </w:pPr>
    </w:p>
    <w:p w14:paraId="2E77EF29" w14:textId="3E188C0C" w:rsidR="0004076F" w:rsidRPr="007D67EF" w:rsidRDefault="00420B55" w:rsidP="0004076F">
      <w:pPr>
        <w:pStyle w:val="Contenido"/>
        <w:jc w:val="center"/>
        <w:rPr>
          <w:rFonts w:cstheme="minorHAnsi"/>
          <w:noProof/>
          <w:color w:val="auto"/>
          <w:sz w:val="22"/>
        </w:rPr>
      </w:pPr>
      <w:r w:rsidRPr="00420B55">
        <w:rPr>
          <w:rFonts w:cstheme="minorHAnsi"/>
          <w:noProof/>
          <w:color w:val="auto"/>
          <w:sz w:val="22"/>
        </w:rPr>
        <w:lastRenderedPageBreak/>
        <w:drawing>
          <wp:inline distT="0" distB="0" distL="0" distR="0" wp14:anchorId="4EC17396" wp14:editId="24CB7184">
            <wp:extent cx="6371590" cy="5307965"/>
            <wp:effectExtent l="0" t="0" r="0" b="6985"/>
            <wp:docPr id="1114988164"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988164" name="Imagen 1" descr="Tabla&#10;&#10;El contenido generado por IA puede ser incorrecto."/>
                    <pic:cNvPicPr/>
                  </pic:nvPicPr>
                  <pic:blipFill>
                    <a:blip r:embed="rId15"/>
                    <a:stretch>
                      <a:fillRect/>
                    </a:stretch>
                  </pic:blipFill>
                  <pic:spPr>
                    <a:xfrm>
                      <a:off x="0" y="0"/>
                      <a:ext cx="6371590" cy="5307965"/>
                    </a:xfrm>
                    <a:prstGeom prst="rect">
                      <a:avLst/>
                    </a:prstGeom>
                  </pic:spPr>
                </pic:pic>
              </a:graphicData>
            </a:graphic>
          </wp:inline>
        </w:drawing>
      </w:r>
    </w:p>
    <w:p w14:paraId="6E051EA7" w14:textId="1C38CACA" w:rsidR="00FA7DA6" w:rsidRDefault="00420B55" w:rsidP="0004076F">
      <w:pPr>
        <w:pStyle w:val="Contenido"/>
        <w:jc w:val="center"/>
        <w:rPr>
          <w:rFonts w:cstheme="minorHAnsi"/>
          <w:noProof/>
          <w:color w:val="auto"/>
          <w:sz w:val="22"/>
        </w:rPr>
      </w:pPr>
      <w:r w:rsidRPr="00420B55">
        <w:rPr>
          <w:rFonts w:cstheme="minorHAnsi"/>
          <w:noProof/>
          <w:color w:val="auto"/>
          <w:sz w:val="22"/>
        </w:rPr>
        <w:drawing>
          <wp:inline distT="0" distB="0" distL="0" distR="0" wp14:anchorId="49C85E9B" wp14:editId="38902F74">
            <wp:extent cx="6371590" cy="2211705"/>
            <wp:effectExtent l="0" t="0" r="0" b="0"/>
            <wp:docPr id="672793668"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793668" name="Imagen 1" descr="Tabla&#10;&#10;El contenido generado por IA puede ser incorrecto."/>
                    <pic:cNvPicPr/>
                  </pic:nvPicPr>
                  <pic:blipFill>
                    <a:blip r:embed="rId16"/>
                    <a:stretch>
                      <a:fillRect/>
                    </a:stretch>
                  </pic:blipFill>
                  <pic:spPr>
                    <a:xfrm>
                      <a:off x="0" y="0"/>
                      <a:ext cx="6371590" cy="2211705"/>
                    </a:xfrm>
                    <a:prstGeom prst="rect">
                      <a:avLst/>
                    </a:prstGeom>
                  </pic:spPr>
                </pic:pic>
              </a:graphicData>
            </a:graphic>
          </wp:inline>
        </w:drawing>
      </w:r>
    </w:p>
    <w:p w14:paraId="292BB01A" w14:textId="17E70A88" w:rsidR="00496517" w:rsidRPr="007D67EF" w:rsidRDefault="00496517" w:rsidP="00496517">
      <w:pPr>
        <w:pStyle w:val="Contenido"/>
        <w:rPr>
          <w:rFonts w:cstheme="minorHAnsi"/>
          <w:noProof/>
          <w:color w:val="auto"/>
          <w:sz w:val="22"/>
        </w:rPr>
      </w:pPr>
      <w:bookmarkStart w:id="0" w:name="_Hlk207016391"/>
      <w:r w:rsidRPr="007D67EF">
        <w:rPr>
          <w:rFonts w:cstheme="minorHAnsi"/>
          <w:noProof/>
          <w:color w:val="auto"/>
          <w:sz w:val="22"/>
        </w:rPr>
        <w:t xml:space="preserve">Grafica </w:t>
      </w:r>
      <w:r>
        <w:rPr>
          <w:rFonts w:cstheme="minorHAnsi"/>
          <w:noProof/>
          <w:color w:val="auto"/>
          <w:sz w:val="22"/>
        </w:rPr>
        <w:t>5</w:t>
      </w:r>
      <w:r w:rsidRPr="007D67EF">
        <w:rPr>
          <w:rFonts w:cstheme="minorHAnsi"/>
          <w:noProof/>
          <w:color w:val="auto"/>
          <w:sz w:val="22"/>
        </w:rPr>
        <w:t xml:space="preserve">. </w:t>
      </w:r>
      <w:r>
        <w:rPr>
          <w:rFonts w:cstheme="minorHAnsi"/>
          <w:noProof/>
          <w:color w:val="auto"/>
          <w:sz w:val="22"/>
        </w:rPr>
        <w:t>Sumatoria de productos por grupo de investigación y tipología</w:t>
      </w:r>
      <w:bookmarkEnd w:id="0"/>
    </w:p>
    <w:p w14:paraId="5F5A6042" w14:textId="77777777" w:rsidR="00496517" w:rsidRPr="007D67EF" w:rsidRDefault="00496517" w:rsidP="00496517">
      <w:pPr>
        <w:pStyle w:val="Contenido"/>
        <w:jc w:val="both"/>
        <w:rPr>
          <w:rFonts w:cstheme="minorHAnsi"/>
          <w:noProof/>
          <w:color w:val="auto"/>
          <w:sz w:val="22"/>
        </w:rPr>
      </w:pPr>
    </w:p>
    <w:p w14:paraId="1BC3F3E7" w14:textId="632E3D44" w:rsidR="0004076F" w:rsidRPr="007D67EF" w:rsidRDefault="00420B55" w:rsidP="0004076F">
      <w:pPr>
        <w:pStyle w:val="Contenido"/>
        <w:jc w:val="center"/>
        <w:rPr>
          <w:rFonts w:cstheme="minorHAnsi"/>
          <w:noProof/>
          <w:color w:val="auto"/>
          <w:sz w:val="22"/>
        </w:rPr>
      </w:pPr>
      <w:r w:rsidRPr="00420B55">
        <w:rPr>
          <w:rFonts w:cstheme="minorHAnsi"/>
          <w:noProof/>
          <w:color w:val="auto"/>
          <w:sz w:val="22"/>
        </w:rPr>
        <w:lastRenderedPageBreak/>
        <w:drawing>
          <wp:inline distT="0" distB="0" distL="0" distR="0" wp14:anchorId="7FF14C1D" wp14:editId="5330504C">
            <wp:extent cx="3467584" cy="8411749"/>
            <wp:effectExtent l="0" t="0" r="0" b="8890"/>
            <wp:docPr id="370392593" name="Imagen 1" descr="Gráfico, Gráfico circu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392593" name="Imagen 1" descr="Gráfico, Gráfico circular&#10;&#10;El contenido generado por IA puede ser incorrecto."/>
                    <pic:cNvPicPr/>
                  </pic:nvPicPr>
                  <pic:blipFill>
                    <a:blip r:embed="rId17"/>
                    <a:stretch>
                      <a:fillRect/>
                    </a:stretch>
                  </pic:blipFill>
                  <pic:spPr>
                    <a:xfrm>
                      <a:off x="0" y="0"/>
                      <a:ext cx="3467584" cy="8411749"/>
                    </a:xfrm>
                    <a:prstGeom prst="rect">
                      <a:avLst/>
                    </a:prstGeom>
                  </pic:spPr>
                </pic:pic>
              </a:graphicData>
            </a:graphic>
          </wp:inline>
        </w:drawing>
      </w:r>
    </w:p>
    <w:p w14:paraId="79734AE1" w14:textId="4E84BA91" w:rsidR="008C336D" w:rsidRDefault="00BE110D" w:rsidP="00535A64">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6</w:t>
      </w:r>
      <w:r w:rsidRPr="007D67EF">
        <w:rPr>
          <w:rFonts w:cstheme="minorHAnsi"/>
          <w:noProof/>
          <w:color w:val="auto"/>
          <w:sz w:val="22"/>
        </w:rPr>
        <w:t xml:space="preserve">. </w:t>
      </w:r>
      <w:r>
        <w:rPr>
          <w:rFonts w:cstheme="minorHAnsi"/>
          <w:noProof/>
          <w:color w:val="auto"/>
          <w:sz w:val="22"/>
        </w:rPr>
        <w:t>Sumatoria de productos por grupo en los últimos tres años.</w:t>
      </w:r>
    </w:p>
    <w:p w14:paraId="5EC6CFBC" w14:textId="77777777" w:rsidR="005A02FC" w:rsidRDefault="005A02FC" w:rsidP="00535A64">
      <w:pPr>
        <w:pStyle w:val="Contenido"/>
        <w:jc w:val="both"/>
        <w:rPr>
          <w:rFonts w:cstheme="minorHAnsi"/>
          <w:noProof/>
          <w:color w:val="auto"/>
          <w:sz w:val="22"/>
        </w:rPr>
      </w:pPr>
    </w:p>
    <w:p w14:paraId="28244248" w14:textId="77777777" w:rsidR="005A02FC" w:rsidRPr="007D67EF" w:rsidRDefault="005A02FC" w:rsidP="00535A64">
      <w:pPr>
        <w:pStyle w:val="Contenido"/>
        <w:jc w:val="both"/>
        <w:rPr>
          <w:rFonts w:cstheme="minorHAnsi"/>
          <w:noProof/>
          <w:color w:val="auto"/>
          <w:sz w:val="22"/>
        </w:rPr>
      </w:pPr>
    </w:p>
    <w:p w14:paraId="15E2ADAF" w14:textId="72CC84C3" w:rsidR="008C336D" w:rsidRPr="007D67EF" w:rsidRDefault="008C336D" w:rsidP="00535A64">
      <w:pPr>
        <w:pStyle w:val="Contenido"/>
        <w:jc w:val="both"/>
        <w:rPr>
          <w:rFonts w:cstheme="minorHAnsi"/>
          <w:b/>
          <w:bCs/>
          <w:noProof/>
          <w:color w:val="auto"/>
          <w:sz w:val="22"/>
        </w:rPr>
      </w:pPr>
      <w:r w:rsidRPr="007D67EF">
        <w:rPr>
          <w:rFonts w:cstheme="minorHAnsi"/>
          <w:b/>
          <w:bCs/>
          <w:noProof/>
          <w:color w:val="auto"/>
          <w:sz w:val="22"/>
        </w:rPr>
        <w:lastRenderedPageBreak/>
        <w:t>Producción ultimos 3 años:</w:t>
      </w:r>
    </w:p>
    <w:p w14:paraId="70D1CB3C" w14:textId="77777777" w:rsidR="000C1D9A" w:rsidRPr="007D67EF" w:rsidRDefault="000C1D9A" w:rsidP="000C1D9A">
      <w:pPr>
        <w:pStyle w:val="Contenido"/>
        <w:jc w:val="both"/>
        <w:rPr>
          <w:rFonts w:cstheme="minorHAnsi"/>
          <w:bCs/>
          <w:noProof/>
          <w:color w:val="auto"/>
          <w:sz w:val="22"/>
          <w:lang w:val="es-CO"/>
        </w:rPr>
      </w:pPr>
    </w:p>
    <w:p w14:paraId="36463A8C" w14:textId="56CC25C5" w:rsidR="000C1D9A" w:rsidRPr="007D67EF" w:rsidRDefault="000C1D9A" w:rsidP="000C1D9A">
      <w:pPr>
        <w:pStyle w:val="Contenido"/>
        <w:jc w:val="both"/>
        <w:rPr>
          <w:rFonts w:cstheme="minorHAnsi"/>
          <w:bCs/>
          <w:noProof/>
          <w:color w:val="auto"/>
          <w:sz w:val="22"/>
          <w:lang w:val="es-CO"/>
        </w:rPr>
      </w:pPr>
      <w:r w:rsidRPr="000C1D9A">
        <w:rPr>
          <w:rFonts w:cstheme="minorHAnsi"/>
          <w:bCs/>
          <w:noProof/>
          <w:color w:val="auto"/>
          <w:sz w:val="22"/>
          <w:lang w:val="es-CO"/>
        </w:rPr>
        <w:t>El análisis de la producción investigativa en el periodo 2023-2025-1 evidencia una variación significativa en el número de productos reportados en la plataforma GrupLac.</w:t>
      </w:r>
    </w:p>
    <w:p w14:paraId="1E0B6C27" w14:textId="77777777" w:rsidR="000C1D9A" w:rsidRPr="000C1D9A" w:rsidRDefault="000C1D9A" w:rsidP="000C1D9A">
      <w:pPr>
        <w:pStyle w:val="Contenido"/>
        <w:jc w:val="both"/>
        <w:rPr>
          <w:rFonts w:cstheme="minorHAnsi"/>
          <w:bCs/>
          <w:noProof/>
          <w:color w:val="auto"/>
          <w:sz w:val="22"/>
          <w:lang w:val="es-CO"/>
        </w:rPr>
      </w:pPr>
    </w:p>
    <w:p w14:paraId="3F40D7B7" w14:textId="77777777" w:rsidR="000C1D9A" w:rsidRPr="000C1D9A" w:rsidRDefault="000C1D9A" w:rsidP="000C1D9A">
      <w:pPr>
        <w:pStyle w:val="Contenido"/>
        <w:numPr>
          <w:ilvl w:val="0"/>
          <w:numId w:val="8"/>
        </w:numPr>
        <w:jc w:val="both"/>
        <w:rPr>
          <w:rFonts w:cstheme="minorHAnsi"/>
          <w:bCs/>
          <w:noProof/>
          <w:color w:val="auto"/>
          <w:sz w:val="22"/>
          <w:lang w:val="es-CO"/>
        </w:rPr>
      </w:pPr>
      <w:r w:rsidRPr="000C1D9A">
        <w:rPr>
          <w:rFonts w:cstheme="minorHAnsi"/>
          <w:bCs/>
          <w:noProof/>
          <w:color w:val="auto"/>
          <w:sz w:val="22"/>
          <w:lang w:val="es-CO"/>
        </w:rPr>
        <w:t>En 2023, se registraron 395 productos, consolidando un año con amplia producción en las diferentes tipologías reconocidas.</w:t>
      </w:r>
    </w:p>
    <w:p w14:paraId="35A04C91" w14:textId="77777777" w:rsidR="000C1D9A" w:rsidRPr="000C1D9A" w:rsidRDefault="000C1D9A" w:rsidP="000C1D9A">
      <w:pPr>
        <w:pStyle w:val="Contenido"/>
        <w:numPr>
          <w:ilvl w:val="0"/>
          <w:numId w:val="8"/>
        </w:numPr>
        <w:jc w:val="both"/>
        <w:rPr>
          <w:rFonts w:cstheme="minorHAnsi"/>
          <w:bCs/>
          <w:noProof/>
          <w:color w:val="auto"/>
          <w:sz w:val="22"/>
          <w:lang w:val="es-CO"/>
        </w:rPr>
      </w:pPr>
      <w:r w:rsidRPr="000C1D9A">
        <w:rPr>
          <w:rFonts w:cstheme="minorHAnsi"/>
          <w:bCs/>
          <w:noProof/>
          <w:color w:val="auto"/>
          <w:sz w:val="22"/>
          <w:lang w:val="es-CO"/>
        </w:rPr>
        <w:t>Para el año 2024, la producción fue de 354 productos, mostrando una ligera disminución frente al año anterior, pero manteniendo un volumen estable de resultados.</w:t>
      </w:r>
    </w:p>
    <w:p w14:paraId="61A61C48" w14:textId="48773728" w:rsidR="000C1D9A" w:rsidRPr="000C1D9A" w:rsidRDefault="000C1D9A" w:rsidP="000C1D9A">
      <w:pPr>
        <w:pStyle w:val="Contenido"/>
        <w:numPr>
          <w:ilvl w:val="0"/>
          <w:numId w:val="8"/>
        </w:numPr>
        <w:jc w:val="both"/>
        <w:rPr>
          <w:rFonts w:cstheme="minorHAnsi"/>
          <w:bCs/>
          <w:noProof/>
          <w:color w:val="auto"/>
          <w:sz w:val="22"/>
          <w:lang w:val="es-CO"/>
        </w:rPr>
      </w:pPr>
      <w:r w:rsidRPr="000C1D9A">
        <w:rPr>
          <w:rFonts w:cstheme="minorHAnsi"/>
          <w:bCs/>
          <w:noProof/>
          <w:color w:val="auto"/>
          <w:sz w:val="22"/>
          <w:lang w:val="es-CO"/>
        </w:rPr>
        <w:t xml:space="preserve">En el </w:t>
      </w:r>
      <w:r w:rsidR="005A02FC">
        <w:rPr>
          <w:rFonts w:cstheme="minorHAnsi"/>
          <w:bCs/>
          <w:noProof/>
          <w:color w:val="auto"/>
          <w:sz w:val="22"/>
          <w:lang w:val="es-CO"/>
        </w:rPr>
        <w:t>año</w:t>
      </w:r>
      <w:r w:rsidRPr="000C1D9A">
        <w:rPr>
          <w:rFonts w:cstheme="minorHAnsi"/>
          <w:bCs/>
          <w:noProof/>
          <w:color w:val="auto"/>
          <w:sz w:val="22"/>
          <w:lang w:val="es-CO"/>
        </w:rPr>
        <w:t xml:space="preserve"> 2025, se observa una producción de </w:t>
      </w:r>
      <w:r w:rsidR="005A02FC">
        <w:rPr>
          <w:rFonts w:cstheme="minorHAnsi"/>
          <w:bCs/>
          <w:noProof/>
          <w:color w:val="auto"/>
          <w:sz w:val="22"/>
          <w:lang w:val="es-CO"/>
        </w:rPr>
        <w:t>196</w:t>
      </w:r>
      <w:r w:rsidRPr="000C1D9A">
        <w:rPr>
          <w:rFonts w:cstheme="minorHAnsi"/>
          <w:bCs/>
          <w:noProof/>
          <w:color w:val="auto"/>
          <w:sz w:val="22"/>
          <w:lang w:val="es-CO"/>
        </w:rPr>
        <w:t xml:space="preserve"> productos, lo cual contrasta con los años previos.</w:t>
      </w:r>
    </w:p>
    <w:p w14:paraId="62910D33" w14:textId="77777777" w:rsidR="0004076F" w:rsidRPr="007D67EF" w:rsidRDefault="0004076F" w:rsidP="00535A64">
      <w:pPr>
        <w:pStyle w:val="Contenido"/>
        <w:jc w:val="both"/>
        <w:rPr>
          <w:rFonts w:cstheme="minorHAnsi"/>
          <w:b/>
          <w:bCs/>
          <w:noProof/>
          <w:color w:val="auto"/>
          <w:sz w:val="22"/>
        </w:rPr>
      </w:pPr>
    </w:p>
    <w:p w14:paraId="5CA43FCC" w14:textId="54C6539B" w:rsidR="0004076F" w:rsidRDefault="005A02FC" w:rsidP="0004076F">
      <w:pPr>
        <w:pStyle w:val="Contenido"/>
        <w:jc w:val="center"/>
        <w:rPr>
          <w:rFonts w:cstheme="minorHAnsi"/>
          <w:noProof/>
          <w:color w:val="auto"/>
          <w:sz w:val="22"/>
        </w:rPr>
      </w:pPr>
      <w:r w:rsidRPr="005A02FC">
        <w:rPr>
          <w:rFonts w:cstheme="minorHAnsi"/>
          <w:noProof/>
          <w:color w:val="auto"/>
          <w:sz w:val="22"/>
        </w:rPr>
        <w:drawing>
          <wp:inline distT="0" distB="0" distL="0" distR="0" wp14:anchorId="5782330E" wp14:editId="71B9665B">
            <wp:extent cx="5010150" cy="2505075"/>
            <wp:effectExtent l="0" t="0" r="0" b="9525"/>
            <wp:docPr id="12541543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154347" name=""/>
                    <pic:cNvPicPr/>
                  </pic:nvPicPr>
                  <pic:blipFill>
                    <a:blip r:embed="rId18"/>
                    <a:stretch>
                      <a:fillRect/>
                    </a:stretch>
                  </pic:blipFill>
                  <pic:spPr>
                    <a:xfrm>
                      <a:off x="0" y="0"/>
                      <a:ext cx="5017004" cy="2508502"/>
                    </a:xfrm>
                    <a:prstGeom prst="rect">
                      <a:avLst/>
                    </a:prstGeom>
                  </pic:spPr>
                </pic:pic>
              </a:graphicData>
            </a:graphic>
          </wp:inline>
        </w:drawing>
      </w:r>
    </w:p>
    <w:p w14:paraId="2173B1DC" w14:textId="4917D043" w:rsidR="00B50B4D" w:rsidRPr="007D67EF" w:rsidRDefault="00B50B4D" w:rsidP="00B50B4D">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7</w:t>
      </w:r>
      <w:r w:rsidRPr="007D67EF">
        <w:rPr>
          <w:rFonts w:cstheme="minorHAnsi"/>
          <w:noProof/>
          <w:color w:val="auto"/>
          <w:sz w:val="22"/>
        </w:rPr>
        <w:t xml:space="preserve">. </w:t>
      </w:r>
      <w:r w:rsidR="00074667">
        <w:rPr>
          <w:rFonts w:cstheme="minorHAnsi"/>
          <w:noProof/>
          <w:color w:val="auto"/>
          <w:sz w:val="22"/>
        </w:rPr>
        <w:t>Mapa de tipologías</w:t>
      </w:r>
      <w:r>
        <w:rPr>
          <w:rFonts w:cstheme="minorHAnsi"/>
          <w:noProof/>
          <w:color w:val="auto"/>
          <w:sz w:val="22"/>
        </w:rPr>
        <w:t>.</w:t>
      </w:r>
    </w:p>
    <w:p w14:paraId="0ECD4341" w14:textId="77777777" w:rsidR="000C1D9A" w:rsidRPr="000C1D9A" w:rsidRDefault="000C1D9A" w:rsidP="000C1D9A">
      <w:pPr>
        <w:pStyle w:val="Contenido"/>
        <w:jc w:val="both"/>
        <w:rPr>
          <w:rFonts w:cstheme="minorHAnsi"/>
          <w:noProof/>
          <w:color w:val="auto"/>
          <w:sz w:val="22"/>
          <w:lang w:val="es-CO"/>
        </w:rPr>
      </w:pPr>
    </w:p>
    <w:p w14:paraId="7399BB6C" w14:textId="77777777"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El mapa de tipologías evidencia que la Apropiación Social del Conocimiento y la Formación de Recurso Humano en CTeI siguen siendo los ejes dominantes en la producción institucional. Esto se alinea con el rol misional de la universidad en la formación académica y en la transferencia del conocimiento hacia la sociedad.</w:t>
      </w:r>
    </w:p>
    <w:p w14:paraId="54990E7A" w14:textId="77777777" w:rsidR="000C1D9A" w:rsidRPr="007D67EF" w:rsidRDefault="000C1D9A" w:rsidP="0004076F">
      <w:pPr>
        <w:pStyle w:val="Contenido"/>
        <w:jc w:val="center"/>
        <w:rPr>
          <w:rFonts w:cstheme="minorHAnsi"/>
          <w:noProof/>
          <w:color w:val="auto"/>
          <w:sz w:val="22"/>
        </w:rPr>
      </w:pPr>
    </w:p>
    <w:p w14:paraId="26C412D2" w14:textId="0419E81A" w:rsidR="008C336D" w:rsidRDefault="00F827BA" w:rsidP="008C336D">
      <w:pPr>
        <w:pStyle w:val="Contenido"/>
        <w:jc w:val="center"/>
        <w:rPr>
          <w:rFonts w:cstheme="minorHAnsi"/>
          <w:noProof/>
          <w:color w:val="auto"/>
          <w:sz w:val="22"/>
        </w:rPr>
      </w:pPr>
      <w:r w:rsidRPr="00F827BA">
        <w:rPr>
          <w:rFonts w:cstheme="minorHAnsi"/>
          <w:noProof/>
          <w:color w:val="auto"/>
          <w:sz w:val="22"/>
        </w:rPr>
        <w:drawing>
          <wp:inline distT="0" distB="0" distL="0" distR="0" wp14:anchorId="70E9E6EA" wp14:editId="3FF5271A">
            <wp:extent cx="5142865" cy="1980469"/>
            <wp:effectExtent l="0" t="0" r="635" b="1270"/>
            <wp:docPr id="199422201" name="Imagen 1" descr="Gráfico, Gráfico circu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22201" name="Imagen 1" descr="Gráfico, Gráfico circular&#10;&#10;El contenido generado por IA puede ser incorrecto."/>
                    <pic:cNvPicPr/>
                  </pic:nvPicPr>
                  <pic:blipFill>
                    <a:blip r:embed="rId19"/>
                    <a:stretch>
                      <a:fillRect/>
                    </a:stretch>
                  </pic:blipFill>
                  <pic:spPr>
                    <a:xfrm>
                      <a:off x="0" y="0"/>
                      <a:ext cx="5156195" cy="1985602"/>
                    </a:xfrm>
                    <a:prstGeom prst="rect">
                      <a:avLst/>
                    </a:prstGeom>
                  </pic:spPr>
                </pic:pic>
              </a:graphicData>
            </a:graphic>
          </wp:inline>
        </w:drawing>
      </w:r>
    </w:p>
    <w:p w14:paraId="29CA17E3" w14:textId="2B42BB32" w:rsidR="0092143E" w:rsidRPr="007D67EF" w:rsidRDefault="0092143E" w:rsidP="0092143E">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8</w:t>
      </w:r>
      <w:r w:rsidRPr="007D67EF">
        <w:rPr>
          <w:rFonts w:cstheme="minorHAnsi"/>
          <w:noProof/>
          <w:color w:val="auto"/>
          <w:sz w:val="22"/>
        </w:rPr>
        <w:t xml:space="preserve">. </w:t>
      </w:r>
      <w:r>
        <w:rPr>
          <w:rFonts w:cstheme="minorHAnsi"/>
          <w:noProof/>
          <w:color w:val="auto"/>
          <w:sz w:val="22"/>
        </w:rPr>
        <w:t>Cantidad de productos registrados del 2022 al 2025.</w:t>
      </w:r>
    </w:p>
    <w:p w14:paraId="6B16CAFD" w14:textId="267A898B" w:rsidR="008C336D" w:rsidRPr="007D67EF" w:rsidRDefault="008C336D" w:rsidP="008C336D">
      <w:pPr>
        <w:pStyle w:val="Contenido"/>
        <w:jc w:val="both"/>
        <w:rPr>
          <w:rFonts w:cstheme="minorHAnsi"/>
          <w:noProof/>
          <w:color w:val="auto"/>
          <w:sz w:val="22"/>
        </w:rPr>
      </w:pPr>
    </w:p>
    <w:p w14:paraId="420B9F73" w14:textId="51F6C7D7" w:rsidR="000C1D9A" w:rsidRPr="007D67EF" w:rsidRDefault="00F827BA" w:rsidP="000C1D9A">
      <w:pPr>
        <w:pStyle w:val="Contenido"/>
        <w:jc w:val="both"/>
        <w:rPr>
          <w:rFonts w:cstheme="minorHAnsi"/>
          <w:noProof/>
          <w:color w:val="auto"/>
          <w:sz w:val="22"/>
          <w:lang w:val="es-CO"/>
        </w:rPr>
      </w:pPr>
      <w:r>
        <w:rPr>
          <w:rFonts w:cstheme="minorHAnsi"/>
          <w:noProof/>
          <w:color w:val="auto"/>
          <w:sz w:val="22"/>
          <w:lang w:val="es-CO"/>
        </w:rPr>
        <w:t>Para los años 2023 y 2024 se muestra una producción de 395 y 354 productos respectivamente, para el año 2025 se muestra una producción de 195 productos lo ual muestra una ligera disminución dentro de la productividad con respecto a años anteriores, cabe aclarar que estos productos incrementará puesto que hay producción de 2025 que no ha sido vinculada al gruplac puesto que estan en espera de certificados</w:t>
      </w:r>
      <w:r w:rsidR="000C1D9A" w:rsidRPr="000C1D9A">
        <w:rPr>
          <w:rFonts w:cstheme="minorHAnsi"/>
          <w:noProof/>
          <w:color w:val="auto"/>
          <w:sz w:val="22"/>
          <w:lang w:val="es-CO"/>
        </w:rPr>
        <w:t>.</w:t>
      </w:r>
    </w:p>
    <w:p w14:paraId="6F8E52CE" w14:textId="77777777" w:rsidR="000C1D9A" w:rsidRPr="000C1D9A" w:rsidRDefault="000C1D9A" w:rsidP="000C1D9A">
      <w:pPr>
        <w:pStyle w:val="Contenido"/>
        <w:jc w:val="both"/>
        <w:rPr>
          <w:rFonts w:cstheme="minorHAnsi"/>
          <w:noProof/>
          <w:color w:val="auto"/>
          <w:sz w:val="22"/>
          <w:lang w:val="es-CO"/>
        </w:rPr>
      </w:pPr>
    </w:p>
    <w:p w14:paraId="56EBE8AB" w14:textId="332B397F" w:rsidR="006C1278" w:rsidRDefault="00A47ED8" w:rsidP="006C1278">
      <w:pPr>
        <w:pStyle w:val="Contenido"/>
        <w:jc w:val="center"/>
        <w:rPr>
          <w:rFonts w:cstheme="minorHAnsi"/>
          <w:noProof/>
          <w:color w:val="auto"/>
          <w:sz w:val="22"/>
        </w:rPr>
      </w:pPr>
      <w:r w:rsidRPr="00A47ED8">
        <w:rPr>
          <w:rFonts w:cstheme="minorHAnsi"/>
          <w:noProof/>
          <w:color w:val="auto"/>
          <w:sz w:val="22"/>
        </w:rPr>
        <w:drawing>
          <wp:inline distT="0" distB="0" distL="0" distR="0" wp14:anchorId="1C499C00" wp14:editId="17FE3103">
            <wp:extent cx="6371590" cy="3241675"/>
            <wp:effectExtent l="0" t="0" r="0" b="0"/>
            <wp:docPr id="1584598700" name="Imagen 1" descr="Escala de tie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598700" name="Imagen 1" descr="Escala de tiempo&#10;&#10;El contenido generado por IA puede ser incorrecto."/>
                    <pic:cNvPicPr/>
                  </pic:nvPicPr>
                  <pic:blipFill>
                    <a:blip r:embed="rId20"/>
                    <a:stretch>
                      <a:fillRect/>
                    </a:stretch>
                  </pic:blipFill>
                  <pic:spPr>
                    <a:xfrm>
                      <a:off x="0" y="0"/>
                      <a:ext cx="6371590" cy="3241675"/>
                    </a:xfrm>
                    <a:prstGeom prst="rect">
                      <a:avLst/>
                    </a:prstGeom>
                  </pic:spPr>
                </pic:pic>
              </a:graphicData>
            </a:graphic>
          </wp:inline>
        </w:drawing>
      </w:r>
    </w:p>
    <w:p w14:paraId="2FCDE9E1" w14:textId="0CED7F03" w:rsidR="00E32967" w:rsidRPr="007D67EF" w:rsidRDefault="00E32967" w:rsidP="00E32967">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9</w:t>
      </w:r>
      <w:r w:rsidRPr="007D67EF">
        <w:rPr>
          <w:rFonts w:cstheme="minorHAnsi"/>
          <w:noProof/>
          <w:color w:val="auto"/>
          <w:sz w:val="22"/>
        </w:rPr>
        <w:t xml:space="preserve">. </w:t>
      </w:r>
      <w:r>
        <w:rPr>
          <w:rFonts w:cstheme="minorHAnsi"/>
          <w:noProof/>
          <w:color w:val="auto"/>
          <w:sz w:val="22"/>
        </w:rPr>
        <w:t>Suma por año de producción de acuerdo a cada tipología.</w:t>
      </w:r>
    </w:p>
    <w:p w14:paraId="2D5E0ED9" w14:textId="77777777" w:rsidR="006C1278" w:rsidRPr="007D67EF" w:rsidRDefault="006C1278" w:rsidP="006C1278">
      <w:pPr>
        <w:pStyle w:val="Contenido"/>
        <w:jc w:val="center"/>
        <w:rPr>
          <w:rFonts w:cstheme="minorHAnsi"/>
          <w:noProof/>
          <w:color w:val="auto"/>
          <w:sz w:val="22"/>
        </w:rPr>
      </w:pPr>
    </w:p>
    <w:p w14:paraId="69FE19AA" w14:textId="400F1E16" w:rsidR="000C1D9A" w:rsidRPr="007D67EF" w:rsidRDefault="00A47ED8" w:rsidP="000C1D9A">
      <w:pPr>
        <w:pStyle w:val="Contenido"/>
        <w:jc w:val="both"/>
        <w:rPr>
          <w:rFonts w:cstheme="minorHAnsi"/>
          <w:noProof/>
          <w:color w:val="auto"/>
          <w:sz w:val="22"/>
          <w:lang w:val="es-CO"/>
        </w:rPr>
      </w:pPr>
      <w:r>
        <w:rPr>
          <w:rFonts w:cstheme="minorHAnsi"/>
          <w:noProof/>
          <w:color w:val="auto"/>
          <w:sz w:val="22"/>
          <w:lang w:val="es-CO"/>
        </w:rPr>
        <w:t xml:space="preserve">En la gráfica 9 se puede observar la productividad que se ha tenido durante los años 2023, 2024 y 2025, por lo cual se evidnecia una disminución en la produccción pero el mismo se explica debido a que </w:t>
      </w:r>
      <w:r w:rsidR="00A23794">
        <w:rPr>
          <w:rFonts w:cstheme="minorHAnsi"/>
          <w:noProof/>
          <w:color w:val="auto"/>
          <w:sz w:val="22"/>
          <w:lang w:val="es-CO"/>
        </w:rPr>
        <w:t>durante los años 2023 y 2024 estabamos en porceso de medición de grupos lo cual hizo que la vinculación de productos fuera en aumento, a diferencia de 2025 en el cual no hubo convocatoria de medición, estos datos probablemente a futuro cambien y haya un aumento considerable en la producción del año en curso.</w:t>
      </w:r>
    </w:p>
    <w:p w14:paraId="1DD963AE" w14:textId="77777777" w:rsidR="000C1D9A" w:rsidRPr="000C1D9A" w:rsidRDefault="000C1D9A" w:rsidP="00A23794">
      <w:pPr>
        <w:pStyle w:val="Contenido"/>
        <w:jc w:val="both"/>
        <w:rPr>
          <w:rFonts w:cstheme="minorHAnsi"/>
          <w:noProof/>
          <w:color w:val="auto"/>
          <w:sz w:val="22"/>
          <w:lang w:val="es-CO"/>
        </w:rPr>
      </w:pPr>
    </w:p>
    <w:p w14:paraId="37D1C0FC"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En este sentido, la Dirección de Investigación e Innovación ha venido implementando convocatorias internas y procesos de acompañamiento desde la Coordinación de Desarrollo Tecnológico e Innovación, orientados a estimular la producción en tipologías de alto impacto (nuevo conocimiento, desarrollos tecnológicos y patentes), complementando así el peso tradicional de las demás tipologías.</w:t>
      </w:r>
    </w:p>
    <w:p w14:paraId="35D4191B" w14:textId="77777777" w:rsidR="00886B0D" w:rsidRPr="007D67EF" w:rsidRDefault="00886B0D" w:rsidP="006C1278">
      <w:pPr>
        <w:pStyle w:val="Contenido"/>
        <w:jc w:val="both"/>
        <w:rPr>
          <w:rFonts w:cstheme="minorHAnsi"/>
          <w:noProof/>
          <w:color w:val="auto"/>
          <w:sz w:val="22"/>
        </w:rPr>
      </w:pPr>
    </w:p>
    <w:p w14:paraId="18106016" w14:textId="090CD795" w:rsidR="00385B2A" w:rsidRPr="00385B2A" w:rsidRDefault="00A23794" w:rsidP="00385B2A">
      <w:pPr>
        <w:pStyle w:val="Contenido"/>
        <w:jc w:val="center"/>
        <w:rPr>
          <w:rFonts w:cstheme="minorHAnsi"/>
          <w:noProof/>
          <w:color w:val="auto"/>
          <w:sz w:val="22"/>
          <w:lang w:val="es-CO"/>
        </w:rPr>
      </w:pPr>
      <w:r w:rsidRPr="00A23794">
        <w:rPr>
          <w:rFonts w:cstheme="minorHAnsi"/>
          <w:noProof/>
          <w:color w:val="auto"/>
          <w:sz w:val="22"/>
          <w:lang w:val="es-CO"/>
        </w:rPr>
        <w:lastRenderedPageBreak/>
        <w:drawing>
          <wp:inline distT="0" distB="0" distL="0" distR="0" wp14:anchorId="4CB72DD8" wp14:editId="2C960678">
            <wp:extent cx="6371590" cy="3587115"/>
            <wp:effectExtent l="0" t="0" r="0" b="0"/>
            <wp:docPr id="7121149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114930" name=""/>
                    <pic:cNvPicPr/>
                  </pic:nvPicPr>
                  <pic:blipFill>
                    <a:blip r:embed="rId21"/>
                    <a:stretch>
                      <a:fillRect/>
                    </a:stretch>
                  </pic:blipFill>
                  <pic:spPr>
                    <a:xfrm>
                      <a:off x="0" y="0"/>
                      <a:ext cx="6371590" cy="3587115"/>
                    </a:xfrm>
                    <a:prstGeom prst="rect">
                      <a:avLst/>
                    </a:prstGeom>
                  </pic:spPr>
                </pic:pic>
              </a:graphicData>
            </a:graphic>
          </wp:inline>
        </w:drawing>
      </w:r>
    </w:p>
    <w:p w14:paraId="11CCF6E7" w14:textId="676ADC68" w:rsidR="007A217D" w:rsidRPr="007A217D" w:rsidRDefault="007A217D" w:rsidP="007A217D">
      <w:pPr>
        <w:pStyle w:val="Contenido"/>
        <w:jc w:val="center"/>
        <w:rPr>
          <w:rFonts w:cstheme="minorHAnsi"/>
          <w:noProof/>
          <w:color w:val="auto"/>
          <w:sz w:val="22"/>
          <w:lang w:val="es-CO"/>
        </w:rPr>
      </w:pPr>
    </w:p>
    <w:p w14:paraId="7F52C083" w14:textId="31B5A334" w:rsidR="006C1278" w:rsidRPr="007D67EF" w:rsidRDefault="006C1278" w:rsidP="00886B0D">
      <w:pPr>
        <w:pStyle w:val="Contenido"/>
        <w:jc w:val="center"/>
        <w:rPr>
          <w:rFonts w:cstheme="minorHAnsi"/>
          <w:noProof/>
          <w:color w:val="auto"/>
          <w:sz w:val="22"/>
        </w:rPr>
      </w:pPr>
    </w:p>
    <w:p w14:paraId="47A0662F" w14:textId="5944925F" w:rsidR="007B3AB9" w:rsidRDefault="007A217D" w:rsidP="007A217D">
      <w:pPr>
        <w:pStyle w:val="Contenido"/>
        <w:jc w:val="both"/>
        <w:rPr>
          <w:rFonts w:cstheme="minorHAnsi"/>
          <w:noProof/>
          <w:color w:val="auto"/>
          <w:sz w:val="22"/>
        </w:rPr>
      </w:pPr>
      <w:bookmarkStart w:id="1" w:name="_Hlk207017414"/>
      <w:r w:rsidRPr="007D67EF">
        <w:rPr>
          <w:rFonts w:cstheme="minorHAnsi"/>
          <w:noProof/>
          <w:color w:val="auto"/>
          <w:sz w:val="22"/>
        </w:rPr>
        <w:t xml:space="preserve">Grafica </w:t>
      </w:r>
      <w:r>
        <w:rPr>
          <w:rFonts w:cstheme="minorHAnsi"/>
          <w:noProof/>
          <w:color w:val="auto"/>
          <w:sz w:val="22"/>
        </w:rPr>
        <w:t>10</w:t>
      </w:r>
      <w:r w:rsidRPr="007D67EF">
        <w:rPr>
          <w:rFonts w:cstheme="minorHAnsi"/>
          <w:noProof/>
          <w:color w:val="auto"/>
          <w:sz w:val="22"/>
        </w:rPr>
        <w:t xml:space="preserve">. </w:t>
      </w:r>
      <w:r>
        <w:rPr>
          <w:rFonts w:cstheme="minorHAnsi"/>
          <w:noProof/>
          <w:color w:val="auto"/>
          <w:sz w:val="22"/>
        </w:rPr>
        <w:t>Suma por año de producción de acuerdo a cada tipología.</w:t>
      </w:r>
    </w:p>
    <w:bookmarkEnd w:id="1"/>
    <w:p w14:paraId="16137E9F" w14:textId="77777777" w:rsidR="007A217D" w:rsidRPr="007D67EF" w:rsidRDefault="007A217D" w:rsidP="00886B0D">
      <w:pPr>
        <w:pStyle w:val="Contenido"/>
        <w:jc w:val="center"/>
        <w:rPr>
          <w:rFonts w:cstheme="minorHAnsi"/>
          <w:noProof/>
          <w:color w:val="auto"/>
          <w:sz w:val="22"/>
        </w:rPr>
      </w:pPr>
    </w:p>
    <w:p w14:paraId="01C649E3" w14:textId="254A6A15"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El tablero interactivo permite un análisis detallado del desempeño de cada grupo de investigación en el periodo comprendido entre 2023 y 2025 Al seleccionar cada fila en la tabla, se despliega la información específica de su producción, acompañada de un gráfico comparativo y un mapa que ilustra la distribución de productos según las cuatro grandes tipologías definidas por Minciencias.</w:t>
      </w:r>
    </w:p>
    <w:p w14:paraId="798138FE" w14:textId="77777777" w:rsidR="000C1D9A" w:rsidRPr="000C1D9A" w:rsidRDefault="000C1D9A" w:rsidP="000C1D9A">
      <w:pPr>
        <w:pStyle w:val="Contenido"/>
        <w:jc w:val="both"/>
        <w:rPr>
          <w:rFonts w:cstheme="minorHAnsi"/>
          <w:noProof/>
          <w:color w:val="auto"/>
          <w:sz w:val="22"/>
          <w:lang w:val="es-CO"/>
        </w:rPr>
      </w:pPr>
    </w:p>
    <w:p w14:paraId="2F0D3F90"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En términos generales, se observa que los grupos con mayor volumen de producción son Expedicionarios Humanistas, GIDINT, INVICA y GICAN, mientras que otros grupos como CIAC, GCAT o GIEDAF presentan una producción menor, aunque constante. Este comportamiento refleja tanto la madurez investigativa de los grupos consolidados como los procesos de fortalecimiento que se adelantan en aquellos de menor trayectoria.</w:t>
      </w:r>
    </w:p>
    <w:p w14:paraId="3A04ED0F" w14:textId="77777777" w:rsidR="007B3AB9" w:rsidRPr="007D67EF" w:rsidRDefault="007B3AB9" w:rsidP="007B3AB9">
      <w:pPr>
        <w:pStyle w:val="Contenido"/>
        <w:jc w:val="both"/>
        <w:rPr>
          <w:rFonts w:cstheme="minorHAnsi"/>
          <w:noProof/>
          <w:color w:val="auto"/>
          <w:sz w:val="22"/>
        </w:rPr>
      </w:pPr>
    </w:p>
    <w:p w14:paraId="25A92308" w14:textId="29BA99D1" w:rsid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Los datos muestran la necesidad de fortalecer la producción en tipologías de nuevo conocimiento y desarrollo tecnológico, con el fin de equilibrar el peso actual que recae en formación y apropiación social. Para ello, resultan estratégicas las convocatorias internas y el acompañamiento a grupos emergentes, potenciando su capacidad de innovar y transferir resultados de alto impacto.</w:t>
      </w:r>
    </w:p>
    <w:p w14:paraId="13CD2040" w14:textId="77777777" w:rsidR="007A217D" w:rsidRDefault="007A217D" w:rsidP="000C1D9A">
      <w:pPr>
        <w:pStyle w:val="Contenido"/>
        <w:jc w:val="both"/>
        <w:rPr>
          <w:rFonts w:cstheme="minorHAnsi"/>
          <w:noProof/>
          <w:color w:val="auto"/>
          <w:sz w:val="22"/>
          <w:lang w:val="es-CO"/>
        </w:rPr>
      </w:pPr>
    </w:p>
    <w:p w14:paraId="1FB79E8D" w14:textId="77777777" w:rsidR="007A217D" w:rsidRDefault="007A217D" w:rsidP="000C1D9A">
      <w:pPr>
        <w:pStyle w:val="Contenido"/>
        <w:jc w:val="both"/>
        <w:rPr>
          <w:rFonts w:cstheme="minorHAnsi"/>
          <w:noProof/>
          <w:color w:val="auto"/>
          <w:sz w:val="22"/>
          <w:lang w:val="es-CO"/>
        </w:rPr>
      </w:pPr>
    </w:p>
    <w:p w14:paraId="595541AD" w14:textId="77777777" w:rsidR="007A217D" w:rsidRDefault="007A217D" w:rsidP="000C1D9A">
      <w:pPr>
        <w:pStyle w:val="Contenido"/>
        <w:jc w:val="both"/>
        <w:rPr>
          <w:rFonts w:cstheme="minorHAnsi"/>
          <w:noProof/>
          <w:color w:val="auto"/>
          <w:sz w:val="22"/>
          <w:lang w:val="es-CO"/>
        </w:rPr>
      </w:pPr>
    </w:p>
    <w:p w14:paraId="4D3DAC3B" w14:textId="77777777" w:rsidR="007A217D" w:rsidRDefault="007A217D" w:rsidP="000C1D9A">
      <w:pPr>
        <w:pStyle w:val="Contenido"/>
        <w:jc w:val="both"/>
        <w:rPr>
          <w:rFonts w:cstheme="minorHAnsi"/>
          <w:noProof/>
          <w:color w:val="auto"/>
          <w:sz w:val="22"/>
          <w:lang w:val="es-CO"/>
        </w:rPr>
      </w:pPr>
    </w:p>
    <w:p w14:paraId="2BA0E85D" w14:textId="77777777" w:rsidR="007A217D" w:rsidRDefault="007A217D" w:rsidP="000C1D9A">
      <w:pPr>
        <w:pStyle w:val="Contenido"/>
        <w:jc w:val="both"/>
        <w:rPr>
          <w:rFonts w:cstheme="minorHAnsi"/>
          <w:noProof/>
          <w:color w:val="auto"/>
          <w:sz w:val="22"/>
          <w:lang w:val="es-CO"/>
        </w:rPr>
      </w:pPr>
    </w:p>
    <w:p w14:paraId="0DBF2D91" w14:textId="77777777" w:rsidR="007A217D" w:rsidRDefault="007A217D" w:rsidP="000C1D9A">
      <w:pPr>
        <w:pStyle w:val="Contenido"/>
        <w:jc w:val="both"/>
        <w:rPr>
          <w:rFonts w:cstheme="minorHAnsi"/>
          <w:noProof/>
          <w:color w:val="auto"/>
          <w:sz w:val="22"/>
          <w:lang w:val="es-CO"/>
        </w:rPr>
      </w:pPr>
    </w:p>
    <w:p w14:paraId="60FF3CD7" w14:textId="77777777" w:rsidR="004921C1" w:rsidRDefault="004921C1" w:rsidP="000C1D9A">
      <w:pPr>
        <w:pStyle w:val="Contenido"/>
        <w:jc w:val="both"/>
        <w:rPr>
          <w:rFonts w:cstheme="minorHAnsi"/>
          <w:noProof/>
          <w:color w:val="auto"/>
          <w:sz w:val="22"/>
          <w:lang w:val="es-CO"/>
        </w:rPr>
      </w:pPr>
    </w:p>
    <w:p w14:paraId="142DC100" w14:textId="77777777" w:rsidR="007A217D" w:rsidRPr="000C1D9A" w:rsidRDefault="007A217D" w:rsidP="000C1D9A">
      <w:pPr>
        <w:pStyle w:val="Contenido"/>
        <w:jc w:val="both"/>
        <w:rPr>
          <w:rFonts w:cstheme="minorHAnsi"/>
          <w:noProof/>
          <w:color w:val="auto"/>
          <w:sz w:val="22"/>
          <w:lang w:val="es-CO"/>
        </w:rPr>
      </w:pPr>
    </w:p>
    <w:p w14:paraId="21EC0C78" w14:textId="77777777" w:rsidR="000C1D9A" w:rsidRDefault="000C1D9A" w:rsidP="007B3AB9">
      <w:pPr>
        <w:pStyle w:val="Contenido"/>
        <w:jc w:val="both"/>
        <w:rPr>
          <w:rFonts w:cstheme="minorHAnsi"/>
          <w:noProof/>
          <w:color w:val="auto"/>
          <w:sz w:val="22"/>
        </w:rPr>
      </w:pPr>
    </w:p>
    <w:p w14:paraId="30CE09BF" w14:textId="77777777" w:rsidR="003D7DC9" w:rsidRPr="007D67EF" w:rsidRDefault="003D7DC9" w:rsidP="007B3AB9">
      <w:pPr>
        <w:pStyle w:val="Contenido"/>
        <w:jc w:val="both"/>
        <w:rPr>
          <w:rFonts w:cstheme="minorHAnsi"/>
          <w:noProof/>
          <w:color w:val="auto"/>
          <w:sz w:val="22"/>
        </w:rPr>
      </w:pPr>
    </w:p>
    <w:p w14:paraId="2EC84D96" w14:textId="482D1F76" w:rsidR="007B3AB9" w:rsidRPr="00FC4CA0" w:rsidRDefault="007B3AB9" w:rsidP="007B3AB9">
      <w:pPr>
        <w:pStyle w:val="Contenido"/>
        <w:numPr>
          <w:ilvl w:val="0"/>
          <w:numId w:val="3"/>
        </w:numPr>
        <w:jc w:val="both"/>
        <w:rPr>
          <w:rFonts w:cstheme="minorHAnsi"/>
          <w:b/>
          <w:bCs/>
          <w:noProof/>
          <w:color w:val="auto"/>
          <w:sz w:val="22"/>
        </w:rPr>
      </w:pPr>
      <w:r w:rsidRPr="00FC4CA0">
        <w:rPr>
          <w:rFonts w:cstheme="minorHAnsi"/>
          <w:b/>
          <w:bCs/>
          <w:noProof/>
          <w:color w:val="auto"/>
          <w:sz w:val="22"/>
        </w:rPr>
        <w:lastRenderedPageBreak/>
        <w:t>Citaciones por autor.</w:t>
      </w:r>
    </w:p>
    <w:p w14:paraId="5183963A" w14:textId="2354E2C7" w:rsidR="007B3AB9" w:rsidRDefault="00FC4CA0" w:rsidP="00FC4CA0">
      <w:pPr>
        <w:pStyle w:val="Contenido"/>
        <w:rPr>
          <w:rFonts w:cstheme="minorHAnsi"/>
          <w:noProof/>
          <w:color w:val="auto"/>
          <w:sz w:val="22"/>
        </w:rPr>
      </w:pPr>
      <w:r w:rsidRPr="007D67EF">
        <w:rPr>
          <w:rFonts w:cstheme="minorHAnsi"/>
          <w:noProof/>
          <w:color w:val="auto"/>
          <w:sz w:val="22"/>
        </w:rPr>
        <w:drawing>
          <wp:inline distT="0" distB="0" distL="0" distR="0" wp14:anchorId="0A8CA312" wp14:editId="5058948C">
            <wp:extent cx="5694325" cy="3036498"/>
            <wp:effectExtent l="171450" t="171450" r="363855" b="354965"/>
            <wp:docPr id="8190331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033162" name=""/>
                    <pic:cNvPicPr/>
                  </pic:nvPicPr>
                  <pic:blipFill rotWithShape="1">
                    <a:blip r:embed="rId22"/>
                    <a:srcRect l="16654" t="6980" r="16058" b="29230"/>
                    <a:stretch/>
                  </pic:blipFill>
                  <pic:spPr bwMode="auto">
                    <a:xfrm>
                      <a:off x="0" y="0"/>
                      <a:ext cx="5694325" cy="303649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34BC090C" w14:textId="4E9C99BF" w:rsidR="00597591" w:rsidRDefault="00597591" w:rsidP="00597591">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11</w:t>
      </w:r>
      <w:r w:rsidRPr="007D67EF">
        <w:rPr>
          <w:rFonts w:cstheme="minorHAnsi"/>
          <w:noProof/>
          <w:color w:val="auto"/>
          <w:sz w:val="22"/>
        </w:rPr>
        <w:t xml:space="preserve">. </w:t>
      </w:r>
      <w:r w:rsidR="00385B2A">
        <w:rPr>
          <w:rFonts w:cstheme="minorHAnsi"/>
          <w:noProof/>
          <w:color w:val="auto"/>
          <w:sz w:val="22"/>
        </w:rPr>
        <w:t>Menú de inicio citaciones por autor</w:t>
      </w:r>
      <w:r>
        <w:rPr>
          <w:rFonts w:cstheme="minorHAnsi"/>
          <w:noProof/>
          <w:color w:val="auto"/>
          <w:sz w:val="22"/>
        </w:rPr>
        <w:t>.</w:t>
      </w:r>
    </w:p>
    <w:p w14:paraId="0DFC6D93" w14:textId="77777777" w:rsidR="00597591" w:rsidRPr="007D67EF" w:rsidRDefault="00597591" w:rsidP="00FC4CA0">
      <w:pPr>
        <w:pStyle w:val="Contenido"/>
        <w:rPr>
          <w:rFonts w:cstheme="minorHAnsi"/>
          <w:noProof/>
          <w:color w:val="auto"/>
          <w:sz w:val="22"/>
        </w:rPr>
      </w:pPr>
    </w:p>
    <w:p w14:paraId="15F56DB1" w14:textId="77777777"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El tablero de citaciones presenta la información relacionada con los investigadores adscritos a los grupos de investigación de la Universidad Santo Tomás, Seccional Tunja, destacando aquellos que poseen un índice-h, el cual se calcula a partir del número de citaciones de las publicaciones registradas.</w:t>
      </w:r>
    </w:p>
    <w:p w14:paraId="40B10503" w14:textId="77777777" w:rsidR="006827EA" w:rsidRPr="006827EA" w:rsidRDefault="006827EA" w:rsidP="006827EA">
      <w:pPr>
        <w:pStyle w:val="Contenido"/>
        <w:jc w:val="both"/>
        <w:rPr>
          <w:rFonts w:cstheme="minorHAnsi"/>
          <w:noProof/>
          <w:color w:val="auto"/>
          <w:sz w:val="22"/>
          <w:lang w:val="es-CO"/>
        </w:rPr>
      </w:pPr>
    </w:p>
    <w:p w14:paraId="037DCF09" w14:textId="77777777"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La información proviene de la plataforma Google Scholar, una fuente de consulta pública que permite acceder a métricas consolidadas como el índice-h, número de publicaciones y total de citaciones por investigador.</w:t>
      </w:r>
    </w:p>
    <w:p w14:paraId="1D06DBA3" w14:textId="77777777" w:rsidR="006827EA" w:rsidRPr="006827EA" w:rsidRDefault="006827EA" w:rsidP="006827EA">
      <w:pPr>
        <w:pStyle w:val="Contenido"/>
        <w:jc w:val="both"/>
        <w:rPr>
          <w:rFonts w:cstheme="minorHAnsi"/>
          <w:noProof/>
          <w:color w:val="auto"/>
          <w:sz w:val="22"/>
          <w:lang w:val="es-CO"/>
        </w:rPr>
      </w:pPr>
    </w:p>
    <w:p w14:paraId="0C7C346F" w14:textId="47558ECA"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Con corte al periodo 2025, se identifica un total acumulado de 1.</w:t>
      </w:r>
      <w:r w:rsidR="00F2196E">
        <w:rPr>
          <w:rFonts w:cstheme="minorHAnsi"/>
          <w:noProof/>
          <w:color w:val="auto"/>
          <w:sz w:val="22"/>
          <w:lang w:val="es-CO"/>
        </w:rPr>
        <w:t>123</w:t>
      </w:r>
      <w:r w:rsidRPr="006827EA">
        <w:rPr>
          <w:rFonts w:cstheme="minorHAnsi"/>
          <w:noProof/>
          <w:color w:val="auto"/>
          <w:sz w:val="22"/>
          <w:lang w:val="es-CO"/>
        </w:rPr>
        <w:t xml:space="preserve"> artículos vinculados a los grupos de investigación, los cuales suman </w:t>
      </w:r>
      <w:r w:rsidR="00F2196E">
        <w:rPr>
          <w:rFonts w:cstheme="minorHAnsi"/>
          <w:noProof/>
          <w:color w:val="auto"/>
          <w:sz w:val="22"/>
          <w:lang w:val="es-CO"/>
        </w:rPr>
        <w:t>5230</w:t>
      </w:r>
      <w:r w:rsidRPr="006827EA">
        <w:rPr>
          <w:rFonts w:cstheme="minorHAnsi"/>
          <w:noProof/>
          <w:color w:val="auto"/>
          <w:sz w:val="22"/>
          <w:lang w:val="es-CO"/>
        </w:rPr>
        <w:t xml:space="preserve"> citaciones. A través de los filtros disponibles en el tablero interactivo, es posible consultar los indicadores específicos de cada autor, seleccionando tanto el grupo de investigación como el investigador correspondiente.</w:t>
      </w:r>
    </w:p>
    <w:p w14:paraId="1A1F7BCC" w14:textId="77777777" w:rsidR="007B3AB9" w:rsidRPr="007D67EF" w:rsidRDefault="007B3AB9" w:rsidP="007B3AB9">
      <w:pPr>
        <w:pStyle w:val="Contenido"/>
        <w:jc w:val="both"/>
        <w:rPr>
          <w:rFonts w:cstheme="minorHAnsi"/>
          <w:noProof/>
          <w:color w:val="auto"/>
          <w:sz w:val="22"/>
        </w:rPr>
      </w:pPr>
    </w:p>
    <w:p w14:paraId="6F490600" w14:textId="42F60A9B" w:rsidR="007B3AB9" w:rsidRDefault="00EE2E44" w:rsidP="007B3AB9">
      <w:pPr>
        <w:pStyle w:val="Contenido"/>
        <w:jc w:val="both"/>
        <w:rPr>
          <w:rFonts w:cstheme="minorHAnsi"/>
          <w:noProof/>
          <w:color w:val="auto"/>
          <w:sz w:val="22"/>
        </w:rPr>
      </w:pPr>
      <w:r w:rsidRPr="00EE2E44">
        <w:rPr>
          <w:rFonts w:cstheme="minorHAnsi"/>
          <w:noProof/>
          <w:color w:val="auto"/>
          <w:sz w:val="22"/>
        </w:rPr>
        <w:lastRenderedPageBreak/>
        <w:drawing>
          <wp:inline distT="0" distB="0" distL="0" distR="0" wp14:anchorId="7401C73A" wp14:editId="7DA7D18A">
            <wp:extent cx="6371590" cy="3559810"/>
            <wp:effectExtent l="0" t="0" r="0" b="2540"/>
            <wp:docPr id="15934259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425916" name=""/>
                    <pic:cNvPicPr/>
                  </pic:nvPicPr>
                  <pic:blipFill>
                    <a:blip r:embed="rId23"/>
                    <a:stretch>
                      <a:fillRect/>
                    </a:stretch>
                  </pic:blipFill>
                  <pic:spPr>
                    <a:xfrm>
                      <a:off x="0" y="0"/>
                      <a:ext cx="6371590" cy="3559810"/>
                    </a:xfrm>
                    <a:prstGeom prst="rect">
                      <a:avLst/>
                    </a:prstGeom>
                  </pic:spPr>
                </pic:pic>
              </a:graphicData>
            </a:graphic>
          </wp:inline>
        </w:drawing>
      </w:r>
    </w:p>
    <w:p w14:paraId="6151F478" w14:textId="6601E7EE" w:rsidR="00385B2A" w:rsidRDefault="00385B2A" w:rsidP="00385B2A">
      <w:pPr>
        <w:pStyle w:val="Contenido"/>
        <w:jc w:val="both"/>
        <w:rPr>
          <w:rFonts w:cstheme="minorHAnsi"/>
          <w:noProof/>
          <w:color w:val="auto"/>
          <w:sz w:val="22"/>
        </w:rPr>
      </w:pPr>
      <w:bookmarkStart w:id="2" w:name="_Hlk207023382"/>
      <w:r w:rsidRPr="007D67EF">
        <w:rPr>
          <w:rFonts w:cstheme="minorHAnsi"/>
          <w:noProof/>
          <w:color w:val="auto"/>
          <w:sz w:val="22"/>
        </w:rPr>
        <w:t xml:space="preserve">Grafica </w:t>
      </w:r>
      <w:r>
        <w:rPr>
          <w:rFonts w:cstheme="minorHAnsi"/>
          <w:noProof/>
          <w:color w:val="auto"/>
          <w:sz w:val="22"/>
        </w:rPr>
        <w:t>12</w:t>
      </w:r>
      <w:r w:rsidRPr="007D67EF">
        <w:rPr>
          <w:rFonts w:cstheme="minorHAnsi"/>
          <w:noProof/>
          <w:color w:val="auto"/>
          <w:sz w:val="22"/>
        </w:rPr>
        <w:t xml:space="preserve">. </w:t>
      </w:r>
      <w:r>
        <w:rPr>
          <w:rFonts w:cstheme="minorHAnsi"/>
          <w:noProof/>
          <w:color w:val="auto"/>
          <w:sz w:val="22"/>
        </w:rPr>
        <w:t>Tablero interactivo de información autores.</w:t>
      </w:r>
      <w:bookmarkEnd w:id="2"/>
    </w:p>
    <w:p w14:paraId="6BD83ABA" w14:textId="77777777" w:rsidR="00385B2A" w:rsidRPr="007D67EF" w:rsidRDefault="00385B2A" w:rsidP="007B3AB9">
      <w:pPr>
        <w:pStyle w:val="Contenido"/>
        <w:jc w:val="both"/>
        <w:rPr>
          <w:rFonts w:cstheme="minorHAnsi"/>
          <w:noProof/>
          <w:color w:val="auto"/>
          <w:sz w:val="22"/>
        </w:rPr>
      </w:pPr>
    </w:p>
    <w:p w14:paraId="0B0EAD4D" w14:textId="77777777" w:rsidR="001B409A" w:rsidRPr="007D67EF" w:rsidRDefault="001B409A" w:rsidP="007B3AB9">
      <w:pPr>
        <w:pStyle w:val="Contenido"/>
        <w:jc w:val="both"/>
        <w:rPr>
          <w:rFonts w:cstheme="minorHAnsi"/>
          <w:noProof/>
          <w:color w:val="auto"/>
          <w:sz w:val="22"/>
        </w:rPr>
      </w:pPr>
    </w:p>
    <w:p w14:paraId="151B1870" w14:textId="77777777" w:rsidR="006827EA" w:rsidRPr="006827EA" w:rsidRDefault="006827EA" w:rsidP="006827EA">
      <w:pPr>
        <w:pStyle w:val="Contenido"/>
        <w:jc w:val="both"/>
        <w:rPr>
          <w:rFonts w:cstheme="minorHAnsi"/>
          <w:b/>
          <w:bCs/>
          <w:noProof/>
          <w:color w:val="auto"/>
          <w:sz w:val="22"/>
          <w:lang w:val="es-CO"/>
        </w:rPr>
      </w:pPr>
      <w:r w:rsidRPr="006827EA">
        <w:rPr>
          <w:rFonts w:cstheme="minorHAnsi"/>
          <w:b/>
          <w:bCs/>
          <w:noProof/>
          <w:color w:val="auto"/>
          <w:sz w:val="22"/>
          <w:lang w:val="es-CO"/>
        </w:rPr>
        <w:t>Análisis e interpretación</w:t>
      </w:r>
    </w:p>
    <w:p w14:paraId="4889BB22" w14:textId="4E7A91D0" w:rsidR="006827EA" w:rsidRPr="007D67EF" w:rsidRDefault="006827EA" w:rsidP="006827EA">
      <w:pPr>
        <w:pStyle w:val="Contenido"/>
        <w:numPr>
          <w:ilvl w:val="0"/>
          <w:numId w:val="12"/>
        </w:numPr>
        <w:jc w:val="both"/>
        <w:rPr>
          <w:rFonts w:cstheme="minorHAnsi"/>
          <w:noProof/>
          <w:color w:val="auto"/>
          <w:sz w:val="22"/>
          <w:lang w:val="es-CO"/>
        </w:rPr>
      </w:pPr>
      <w:r w:rsidRPr="006827EA">
        <w:rPr>
          <w:rFonts w:cstheme="minorHAnsi"/>
          <w:noProof/>
          <w:color w:val="auto"/>
          <w:sz w:val="22"/>
          <w:lang w:val="es-CO"/>
        </w:rPr>
        <w:t xml:space="preserve">El número de </w:t>
      </w:r>
      <w:r w:rsidR="00B223C7">
        <w:rPr>
          <w:rFonts w:cstheme="minorHAnsi"/>
          <w:noProof/>
          <w:color w:val="auto"/>
          <w:sz w:val="22"/>
          <w:lang w:val="es-CO"/>
        </w:rPr>
        <w:t>523</w:t>
      </w:r>
      <w:r w:rsidRPr="006827EA">
        <w:rPr>
          <w:rFonts w:cstheme="minorHAnsi"/>
          <w:noProof/>
          <w:color w:val="auto"/>
          <w:sz w:val="22"/>
          <w:lang w:val="es-CO"/>
        </w:rPr>
        <w:t>0 citaciones refleja que las publicaciones de la USTA Tunja no solo se producen en cantidad, sino que también están siendo referenciadas por otros investigadores, lo que demuestra un reconocimiento creciente dentro de la comunidad científica.</w:t>
      </w:r>
    </w:p>
    <w:p w14:paraId="52038BD9" w14:textId="632EDABC" w:rsidR="006827EA" w:rsidRPr="006827EA" w:rsidRDefault="006827EA" w:rsidP="006827EA">
      <w:pPr>
        <w:pStyle w:val="Contenido"/>
        <w:numPr>
          <w:ilvl w:val="0"/>
          <w:numId w:val="12"/>
        </w:numPr>
        <w:jc w:val="both"/>
        <w:rPr>
          <w:rFonts w:cstheme="minorHAnsi"/>
          <w:noProof/>
          <w:color w:val="auto"/>
          <w:sz w:val="22"/>
          <w:lang w:val="es-CO"/>
        </w:rPr>
      </w:pPr>
      <w:r w:rsidRPr="007D67EF">
        <w:rPr>
          <w:rFonts w:cstheme="minorHAnsi"/>
          <w:noProof/>
          <w:color w:val="auto"/>
          <w:sz w:val="22"/>
          <w:lang w:val="es-CO"/>
        </w:rPr>
        <w:t>E</w:t>
      </w:r>
      <w:r w:rsidRPr="006827EA">
        <w:rPr>
          <w:rFonts w:cstheme="minorHAnsi"/>
          <w:noProof/>
          <w:color w:val="auto"/>
          <w:sz w:val="22"/>
          <w:lang w:val="es-CO"/>
        </w:rPr>
        <w:t>l índice-h constituye una métrica clave para medir simultáneamente productividad y calidad. Que varios investigadores de la institución cuenten con índices-h visibles y en crecimiento fortalece la posición de la universidad frente a convocatorias nacionales e internacionales, además de su reputación académica.</w:t>
      </w:r>
    </w:p>
    <w:p w14:paraId="6D18F007" w14:textId="26F0B13C" w:rsidR="006827EA" w:rsidRPr="006827EA" w:rsidRDefault="006827EA" w:rsidP="006827EA">
      <w:pPr>
        <w:pStyle w:val="Contenido"/>
        <w:numPr>
          <w:ilvl w:val="0"/>
          <w:numId w:val="12"/>
        </w:numPr>
        <w:jc w:val="both"/>
        <w:rPr>
          <w:rFonts w:cstheme="minorHAnsi"/>
          <w:noProof/>
          <w:color w:val="auto"/>
          <w:sz w:val="22"/>
          <w:lang w:val="es-CO"/>
        </w:rPr>
      </w:pPr>
      <w:r w:rsidRPr="006827EA">
        <w:rPr>
          <w:rFonts w:cstheme="minorHAnsi"/>
          <w:noProof/>
          <w:color w:val="auto"/>
          <w:sz w:val="22"/>
          <w:lang w:val="es-CO"/>
        </w:rPr>
        <w:t>El consolidado de 1.</w:t>
      </w:r>
      <w:r w:rsidR="00B223C7">
        <w:rPr>
          <w:rFonts w:cstheme="minorHAnsi"/>
          <w:noProof/>
          <w:color w:val="auto"/>
          <w:sz w:val="22"/>
          <w:lang w:val="es-CO"/>
        </w:rPr>
        <w:t>123</w:t>
      </w:r>
      <w:r w:rsidRPr="006827EA">
        <w:rPr>
          <w:rFonts w:cstheme="minorHAnsi"/>
          <w:noProof/>
          <w:color w:val="auto"/>
          <w:sz w:val="22"/>
          <w:lang w:val="es-CO"/>
        </w:rPr>
        <w:t xml:space="preserve"> artículos indica un volumen significativo en publicaciones científicas, el cual se encuentra distribuido en diversas áreas del conocimiento. Este factor evidencia la naturaleza multidisciplinar de la investigación institucional, lo que amplía las posibilidades de colaboración en redes y proyectos multicampus.</w:t>
      </w:r>
    </w:p>
    <w:p w14:paraId="70BD2178" w14:textId="2FA36557" w:rsidR="006827EA" w:rsidRDefault="006827EA" w:rsidP="006827EA">
      <w:pPr>
        <w:pStyle w:val="Contenido"/>
        <w:numPr>
          <w:ilvl w:val="0"/>
          <w:numId w:val="12"/>
        </w:numPr>
        <w:jc w:val="both"/>
        <w:rPr>
          <w:rFonts w:cstheme="minorHAnsi"/>
          <w:noProof/>
          <w:color w:val="auto"/>
          <w:sz w:val="22"/>
          <w:lang w:val="es-CO"/>
        </w:rPr>
      </w:pPr>
      <w:r w:rsidRPr="006827EA">
        <w:rPr>
          <w:rFonts w:cstheme="minorHAnsi"/>
          <w:noProof/>
          <w:color w:val="auto"/>
          <w:sz w:val="22"/>
          <w:lang w:val="es-CO"/>
        </w:rPr>
        <w:t>Aunque el número de citaciones es positivo, aún existe margen para incrementar la visibilidad internacional de los investigadores mediante estrategias como: publicación en revistas de alto impacto (Q1 y Q2 en SJR), fortalecimiento de la coautoría internacional y una mayor indexación en bases de datos de prestigio.</w:t>
      </w:r>
    </w:p>
    <w:p w14:paraId="0410D99E" w14:textId="77777777" w:rsidR="00B223C7" w:rsidRDefault="00B223C7" w:rsidP="00B223C7">
      <w:pPr>
        <w:pStyle w:val="Contenido"/>
        <w:jc w:val="both"/>
        <w:rPr>
          <w:rFonts w:cstheme="minorHAnsi"/>
          <w:noProof/>
          <w:color w:val="auto"/>
          <w:sz w:val="22"/>
          <w:lang w:val="es-CO"/>
        </w:rPr>
      </w:pPr>
    </w:p>
    <w:p w14:paraId="63A7BFFB" w14:textId="77777777" w:rsidR="00B223C7" w:rsidRDefault="00B223C7" w:rsidP="00B223C7">
      <w:pPr>
        <w:pStyle w:val="Contenido"/>
        <w:jc w:val="both"/>
        <w:rPr>
          <w:rFonts w:cstheme="minorHAnsi"/>
          <w:noProof/>
          <w:color w:val="auto"/>
          <w:sz w:val="22"/>
          <w:lang w:val="es-CO"/>
        </w:rPr>
      </w:pPr>
    </w:p>
    <w:p w14:paraId="12DE9D2E" w14:textId="77777777" w:rsidR="00B223C7" w:rsidRDefault="00B223C7" w:rsidP="00B223C7">
      <w:pPr>
        <w:pStyle w:val="Contenido"/>
        <w:jc w:val="both"/>
        <w:rPr>
          <w:rFonts w:cstheme="minorHAnsi"/>
          <w:noProof/>
          <w:color w:val="auto"/>
          <w:sz w:val="22"/>
          <w:lang w:val="es-CO"/>
        </w:rPr>
      </w:pPr>
    </w:p>
    <w:p w14:paraId="2A1AE197" w14:textId="77777777" w:rsidR="00B223C7" w:rsidRDefault="00B223C7" w:rsidP="00B223C7">
      <w:pPr>
        <w:pStyle w:val="Contenido"/>
        <w:jc w:val="both"/>
        <w:rPr>
          <w:rFonts w:cstheme="minorHAnsi"/>
          <w:noProof/>
          <w:color w:val="auto"/>
          <w:sz w:val="22"/>
          <w:lang w:val="es-CO"/>
        </w:rPr>
      </w:pPr>
    </w:p>
    <w:p w14:paraId="7F47DCE3" w14:textId="77777777" w:rsidR="00B223C7" w:rsidRDefault="00B223C7" w:rsidP="00B223C7">
      <w:pPr>
        <w:pStyle w:val="Contenido"/>
        <w:jc w:val="both"/>
        <w:rPr>
          <w:rFonts w:cstheme="minorHAnsi"/>
          <w:noProof/>
          <w:color w:val="auto"/>
          <w:sz w:val="22"/>
          <w:lang w:val="es-CO"/>
        </w:rPr>
      </w:pPr>
    </w:p>
    <w:p w14:paraId="18AD2ACC" w14:textId="77777777" w:rsidR="00B223C7" w:rsidRDefault="00B223C7" w:rsidP="00B223C7">
      <w:pPr>
        <w:pStyle w:val="Contenido"/>
        <w:jc w:val="both"/>
        <w:rPr>
          <w:rFonts w:cstheme="minorHAnsi"/>
          <w:noProof/>
          <w:color w:val="auto"/>
          <w:sz w:val="22"/>
          <w:lang w:val="es-CO"/>
        </w:rPr>
      </w:pPr>
    </w:p>
    <w:p w14:paraId="74C68604" w14:textId="77777777" w:rsidR="00B223C7" w:rsidRDefault="00B223C7" w:rsidP="00B223C7">
      <w:pPr>
        <w:pStyle w:val="Contenido"/>
        <w:jc w:val="both"/>
        <w:rPr>
          <w:rFonts w:cstheme="minorHAnsi"/>
          <w:noProof/>
          <w:color w:val="auto"/>
          <w:sz w:val="22"/>
          <w:lang w:val="es-CO"/>
        </w:rPr>
      </w:pPr>
    </w:p>
    <w:p w14:paraId="2E82CAD0" w14:textId="77777777" w:rsidR="00B223C7" w:rsidRPr="006827EA" w:rsidRDefault="00B223C7" w:rsidP="00B223C7">
      <w:pPr>
        <w:pStyle w:val="Contenido"/>
        <w:jc w:val="both"/>
        <w:rPr>
          <w:rFonts w:cstheme="minorHAnsi"/>
          <w:noProof/>
          <w:color w:val="auto"/>
          <w:sz w:val="22"/>
          <w:lang w:val="es-CO"/>
        </w:rPr>
      </w:pPr>
    </w:p>
    <w:p w14:paraId="6B6F4DBA" w14:textId="77777777" w:rsidR="001B409A" w:rsidRPr="007D67EF" w:rsidRDefault="001B409A" w:rsidP="007B3AB9">
      <w:pPr>
        <w:pStyle w:val="Contenido"/>
        <w:jc w:val="both"/>
        <w:rPr>
          <w:rFonts w:cstheme="minorHAnsi"/>
          <w:noProof/>
          <w:color w:val="auto"/>
          <w:sz w:val="22"/>
        </w:rPr>
      </w:pPr>
    </w:p>
    <w:p w14:paraId="0300D99D" w14:textId="2382D559" w:rsidR="001B409A" w:rsidRPr="00B223C7" w:rsidRDefault="001B409A" w:rsidP="001B409A">
      <w:pPr>
        <w:pStyle w:val="Contenido"/>
        <w:numPr>
          <w:ilvl w:val="0"/>
          <w:numId w:val="3"/>
        </w:numPr>
        <w:jc w:val="both"/>
        <w:rPr>
          <w:rFonts w:cstheme="minorHAnsi"/>
          <w:b/>
          <w:bCs/>
          <w:noProof/>
          <w:color w:val="auto"/>
          <w:sz w:val="22"/>
        </w:rPr>
      </w:pPr>
      <w:r w:rsidRPr="00B223C7">
        <w:rPr>
          <w:rFonts w:cstheme="minorHAnsi"/>
          <w:b/>
          <w:bCs/>
          <w:noProof/>
          <w:color w:val="auto"/>
          <w:sz w:val="22"/>
        </w:rPr>
        <w:lastRenderedPageBreak/>
        <w:t>Desarrollo tecnológico e innovación</w:t>
      </w:r>
    </w:p>
    <w:p w14:paraId="4E25A226" w14:textId="77777777" w:rsidR="003F6C4E" w:rsidRPr="007D67EF" w:rsidRDefault="003F6C4E" w:rsidP="001B409A">
      <w:pPr>
        <w:pStyle w:val="Contenido"/>
        <w:jc w:val="center"/>
        <w:rPr>
          <w:rFonts w:cstheme="minorHAnsi"/>
          <w:noProof/>
          <w:color w:val="auto"/>
          <w:sz w:val="22"/>
        </w:rPr>
      </w:pPr>
    </w:p>
    <w:p w14:paraId="394CA6B2" w14:textId="111BF1B0" w:rsidR="001B409A" w:rsidRPr="007D67EF" w:rsidRDefault="006B1A0C" w:rsidP="001B409A">
      <w:pPr>
        <w:pStyle w:val="Contenido"/>
        <w:jc w:val="center"/>
        <w:rPr>
          <w:rFonts w:cstheme="minorHAnsi"/>
          <w:noProof/>
          <w:color w:val="auto"/>
          <w:sz w:val="22"/>
        </w:rPr>
      </w:pPr>
      <w:r w:rsidRPr="007D67EF">
        <w:rPr>
          <w:rFonts w:cstheme="minorHAnsi"/>
          <w:noProof/>
          <w:color w:val="auto"/>
          <w:sz w:val="22"/>
        </w:rPr>
        <w:drawing>
          <wp:inline distT="0" distB="0" distL="0" distR="0" wp14:anchorId="7813A14F" wp14:editId="35833203">
            <wp:extent cx="6371590" cy="3154045"/>
            <wp:effectExtent l="152400" t="152400" r="353060" b="370205"/>
            <wp:docPr id="290315065"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315065" name="Imagen 1" descr="Imagen que contiene Diagrama&#10;&#10;El contenido generado por IA puede ser incorrecto."/>
                    <pic:cNvPicPr/>
                  </pic:nvPicPr>
                  <pic:blipFill>
                    <a:blip r:embed="rId24"/>
                    <a:stretch>
                      <a:fillRect/>
                    </a:stretch>
                  </pic:blipFill>
                  <pic:spPr>
                    <a:xfrm>
                      <a:off x="0" y="0"/>
                      <a:ext cx="6371590" cy="3154045"/>
                    </a:xfrm>
                    <a:prstGeom prst="rect">
                      <a:avLst/>
                    </a:prstGeom>
                    <a:ln>
                      <a:noFill/>
                    </a:ln>
                    <a:effectLst>
                      <a:outerShdw blurRad="292100" dist="139700" dir="2700000" algn="tl" rotWithShape="0">
                        <a:srgbClr val="333333">
                          <a:alpha val="65000"/>
                        </a:srgbClr>
                      </a:outerShdw>
                    </a:effectLst>
                  </pic:spPr>
                </pic:pic>
              </a:graphicData>
            </a:graphic>
          </wp:inline>
        </w:drawing>
      </w:r>
    </w:p>
    <w:p w14:paraId="73954CBD" w14:textId="421C7E16" w:rsidR="001B409A" w:rsidRDefault="00385B2A" w:rsidP="00385B2A">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13</w:t>
      </w:r>
      <w:r w:rsidRPr="007D67EF">
        <w:rPr>
          <w:rFonts w:cstheme="minorHAnsi"/>
          <w:noProof/>
          <w:color w:val="auto"/>
          <w:sz w:val="22"/>
        </w:rPr>
        <w:t xml:space="preserve">. </w:t>
      </w:r>
      <w:r>
        <w:rPr>
          <w:rFonts w:cstheme="minorHAnsi"/>
          <w:noProof/>
          <w:color w:val="auto"/>
          <w:sz w:val="22"/>
        </w:rPr>
        <w:t>Menú principal módulo desarrollo tecnológico.</w:t>
      </w:r>
    </w:p>
    <w:p w14:paraId="02A27B25" w14:textId="77777777" w:rsidR="00385B2A" w:rsidRPr="007D67EF" w:rsidRDefault="00385B2A" w:rsidP="001B409A">
      <w:pPr>
        <w:pStyle w:val="Contenido"/>
        <w:jc w:val="center"/>
        <w:rPr>
          <w:rFonts w:cstheme="minorHAnsi"/>
          <w:noProof/>
          <w:color w:val="auto"/>
          <w:sz w:val="22"/>
        </w:rPr>
      </w:pPr>
    </w:p>
    <w:p w14:paraId="15959AC5" w14:textId="77777777"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La generación de productos de desarrollo tecnológico e innovación constituye una de las tipologías más relevantes dentro de los procesos de investigación, ya que refleja la capacidad institucional de transformar conocimiento en soluciones aplicadas con impacto en la sociedad y el sector productivo.</w:t>
      </w:r>
    </w:p>
    <w:p w14:paraId="37876156" w14:textId="77777777" w:rsidR="006827EA" w:rsidRPr="006827EA" w:rsidRDefault="006827EA" w:rsidP="006827EA">
      <w:pPr>
        <w:pStyle w:val="Contenido"/>
        <w:jc w:val="both"/>
        <w:rPr>
          <w:rFonts w:cstheme="minorHAnsi"/>
          <w:noProof/>
          <w:color w:val="auto"/>
          <w:sz w:val="22"/>
          <w:lang w:val="es-CO"/>
        </w:rPr>
      </w:pPr>
    </w:p>
    <w:p w14:paraId="275F3B9A" w14:textId="433ABA9E"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Con el fin de consolidar esta información, se diseñó un tablero interactivo que permite consultar, rastrear y hacer seguimiento a los productos de desarrollo tecnológico registrados entre los años 2020 y 2025.</w:t>
      </w:r>
    </w:p>
    <w:p w14:paraId="46D9580D" w14:textId="77777777" w:rsidR="003F6C4E" w:rsidRPr="007D67EF" w:rsidRDefault="003F6C4E" w:rsidP="003F6C4E">
      <w:pPr>
        <w:pStyle w:val="Contenido"/>
        <w:jc w:val="both"/>
        <w:rPr>
          <w:rFonts w:cstheme="minorHAnsi"/>
          <w:noProof/>
          <w:color w:val="auto"/>
          <w:sz w:val="22"/>
        </w:rPr>
      </w:pPr>
    </w:p>
    <w:p w14:paraId="7A80708B" w14:textId="1FDE3C7C" w:rsidR="00D43020" w:rsidRDefault="00385933" w:rsidP="005E4231">
      <w:pPr>
        <w:pStyle w:val="Contenido"/>
        <w:jc w:val="center"/>
        <w:rPr>
          <w:rFonts w:cstheme="minorHAnsi"/>
          <w:noProof/>
          <w:color w:val="auto"/>
          <w:sz w:val="22"/>
        </w:rPr>
      </w:pPr>
      <w:r w:rsidRPr="00385933">
        <w:rPr>
          <w:rFonts w:cstheme="minorHAnsi"/>
          <w:noProof/>
          <w:color w:val="auto"/>
          <w:sz w:val="22"/>
        </w:rPr>
        <w:lastRenderedPageBreak/>
        <w:drawing>
          <wp:inline distT="0" distB="0" distL="0" distR="0" wp14:anchorId="2BC32C47" wp14:editId="249DAF1E">
            <wp:extent cx="5979720" cy="3362325"/>
            <wp:effectExtent l="0" t="0" r="2540" b="0"/>
            <wp:docPr id="1505862035"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862035" name="Imagen 1" descr="Interfaz de usuario gráfica&#10;&#10;El contenido generado por IA puede ser incorrecto."/>
                    <pic:cNvPicPr/>
                  </pic:nvPicPr>
                  <pic:blipFill>
                    <a:blip r:embed="rId25"/>
                    <a:stretch>
                      <a:fillRect/>
                    </a:stretch>
                  </pic:blipFill>
                  <pic:spPr>
                    <a:xfrm>
                      <a:off x="0" y="0"/>
                      <a:ext cx="5987717" cy="3366821"/>
                    </a:xfrm>
                    <a:prstGeom prst="rect">
                      <a:avLst/>
                    </a:prstGeom>
                  </pic:spPr>
                </pic:pic>
              </a:graphicData>
            </a:graphic>
          </wp:inline>
        </w:drawing>
      </w:r>
    </w:p>
    <w:p w14:paraId="0AB10F48" w14:textId="707D5928" w:rsidR="00E171D5" w:rsidRPr="007D67EF" w:rsidRDefault="00E171D5" w:rsidP="00E171D5">
      <w:pPr>
        <w:pStyle w:val="Contenido"/>
        <w:jc w:val="both"/>
        <w:rPr>
          <w:rFonts w:cstheme="minorHAnsi"/>
          <w:noProof/>
          <w:color w:val="auto"/>
          <w:sz w:val="22"/>
        </w:rPr>
      </w:pPr>
      <w:bookmarkStart w:id="3" w:name="_Hlk207023804"/>
      <w:r w:rsidRPr="007D67EF">
        <w:rPr>
          <w:rFonts w:cstheme="minorHAnsi"/>
          <w:noProof/>
          <w:color w:val="auto"/>
          <w:sz w:val="22"/>
        </w:rPr>
        <w:t xml:space="preserve">Grafica </w:t>
      </w:r>
      <w:r>
        <w:rPr>
          <w:rFonts w:cstheme="minorHAnsi"/>
          <w:noProof/>
          <w:color w:val="auto"/>
          <w:sz w:val="22"/>
        </w:rPr>
        <w:t>14</w:t>
      </w:r>
      <w:r w:rsidRPr="007D67EF">
        <w:rPr>
          <w:rFonts w:cstheme="minorHAnsi"/>
          <w:noProof/>
          <w:color w:val="auto"/>
          <w:sz w:val="22"/>
        </w:rPr>
        <w:t xml:space="preserve">. </w:t>
      </w:r>
      <w:r>
        <w:rPr>
          <w:rFonts w:cstheme="minorHAnsi"/>
          <w:noProof/>
          <w:color w:val="auto"/>
          <w:sz w:val="22"/>
        </w:rPr>
        <w:t>Tablero interactivo de productos de desarrollo tecnológico.</w:t>
      </w:r>
    </w:p>
    <w:bookmarkEnd w:id="3"/>
    <w:p w14:paraId="23CCF68F" w14:textId="77777777" w:rsidR="001F6F98" w:rsidRPr="007D67EF" w:rsidRDefault="001F6F98" w:rsidP="003F6C4E">
      <w:pPr>
        <w:pStyle w:val="Contenido"/>
        <w:jc w:val="both"/>
        <w:rPr>
          <w:rFonts w:cstheme="minorHAnsi"/>
          <w:noProof/>
          <w:color w:val="auto"/>
          <w:sz w:val="22"/>
        </w:rPr>
      </w:pPr>
    </w:p>
    <w:p w14:paraId="13906857" w14:textId="77777777"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En la primera opción del menú del tablero, se dispone de un sistema de consulta dinámica que permite filtrar los productos registrados por variables como: año, tipo de producto tecnológico, facultad, estado del trámite, código y número de registros.</w:t>
      </w:r>
    </w:p>
    <w:p w14:paraId="5F8A3480" w14:textId="77777777" w:rsidR="006827EA" w:rsidRPr="006827EA" w:rsidRDefault="006827EA" w:rsidP="006827EA">
      <w:pPr>
        <w:pStyle w:val="Contenido"/>
        <w:jc w:val="both"/>
        <w:rPr>
          <w:rFonts w:cstheme="minorHAnsi"/>
          <w:noProof/>
          <w:color w:val="auto"/>
          <w:sz w:val="22"/>
          <w:lang w:val="es-CO"/>
        </w:rPr>
      </w:pPr>
    </w:p>
    <w:p w14:paraId="25FF9BDC" w14:textId="77777777"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De acuerdo con los datos registrados, la Facultad de Ingeniería Electrónica lidera la producción en este campo, con 18 productos de software en diferentes estados (registrados, en trámite o en proceso). Esta información ha sido consolidada a partir de los reportes de la Coordinación de Desarrollo Tecnológico e Innovación.</w:t>
      </w:r>
    </w:p>
    <w:p w14:paraId="4D93C7F7" w14:textId="77777777" w:rsidR="006827EA" w:rsidRPr="007D67EF" w:rsidRDefault="006827EA" w:rsidP="003F6C4E">
      <w:pPr>
        <w:pStyle w:val="Contenido"/>
        <w:jc w:val="both"/>
        <w:rPr>
          <w:rFonts w:cstheme="minorHAnsi"/>
          <w:noProof/>
          <w:color w:val="auto"/>
          <w:sz w:val="22"/>
        </w:rPr>
      </w:pPr>
    </w:p>
    <w:p w14:paraId="74B1AF5A" w14:textId="6457814C"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Aunque el software representa la mayor parte de la producción, el tablero también registra otros tipos de desarrollos tecnológicos, lo que abre la posibilidad de ampliar la oferta hacia patentes, modelos de utilidad y diseños industriales. Esto es estratégico para fortalecer la propiedad intelectual institucional.</w:t>
      </w:r>
    </w:p>
    <w:p w14:paraId="2E083E28" w14:textId="77777777" w:rsidR="006827EA" w:rsidRPr="006827EA" w:rsidRDefault="006827EA" w:rsidP="006827EA">
      <w:pPr>
        <w:pStyle w:val="Contenido"/>
        <w:jc w:val="both"/>
        <w:rPr>
          <w:rFonts w:cstheme="minorHAnsi"/>
          <w:noProof/>
          <w:color w:val="auto"/>
          <w:sz w:val="22"/>
          <w:lang w:val="es-CO"/>
        </w:rPr>
      </w:pPr>
    </w:p>
    <w:p w14:paraId="5FA0FA18" w14:textId="65D32FFE"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El hecho de contar con un sistema de rastreo y seguimiento permite no solo gestionar mejor los productos tecnológicos, sino también visibilizar su aporte en términos de innovación y transferencia de resultados hacia el entorno. Con ello, la universidad demuestra avances concretos en la integración de la investigación con la innovación y la proyección social.</w:t>
      </w:r>
    </w:p>
    <w:p w14:paraId="77AACA16" w14:textId="77777777" w:rsidR="006827EA" w:rsidRPr="007D67EF" w:rsidRDefault="006827EA" w:rsidP="006827EA">
      <w:pPr>
        <w:pStyle w:val="Contenido"/>
        <w:jc w:val="both"/>
        <w:rPr>
          <w:rFonts w:cstheme="minorHAnsi"/>
          <w:noProof/>
          <w:color w:val="auto"/>
          <w:sz w:val="22"/>
          <w:lang w:val="es-CO"/>
        </w:rPr>
      </w:pPr>
    </w:p>
    <w:p w14:paraId="2AFEF7FD" w14:textId="5B5ED637" w:rsidR="00047985" w:rsidRPr="007D67EF" w:rsidRDefault="00385933" w:rsidP="003F6C4E">
      <w:pPr>
        <w:pStyle w:val="Contenido"/>
        <w:jc w:val="both"/>
        <w:rPr>
          <w:rFonts w:cstheme="minorHAnsi"/>
          <w:noProof/>
          <w:color w:val="auto"/>
          <w:sz w:val="22"/>
        </w:rPr>
      </w:pPr>
      <w:r w:rsidRPr="00385933">
        <w:rPr>
          <w:rFonts w:cstheme="minorHAnsi"/>
          <w:noProof/>
          <w:color w:val="auto"/>
          <w:sz w:val="22"/>
        </w:rPr>
        <w:lastRenderedPageBreak/>
        <w:drawing>
          <wp:inline distT="0" distB="0" distL="0" distR="0" wp14:anchorId="604CF2AA" wp14:editId="7D7D37B1">
            <wp:extent cx="6371590" cy="3561715"/>
            <wp:effectExtent l="0" t="0" r="0" b="635"/>
            <wp:docPr id="5234731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473139" name=""/>
                    <pic:cNvPicPr/>
                  </pic:nvPicPr>
                  <pic:blipFill>
                    <a:blip r:embed="rId26"/>
                    <a:stretch>
                      <a:fillRect/>
                    </a:stretch>
                  </pic:blipFill>
                  <pic:spPr>
                    <a:xfrm>
                      <a:off x="0" y="0"/>
                      <a:ext cx="6371590" cy="3561715"/>
                    </a:xfrm>
                    <a:prstGeom prst="rect">
                      <a:avLst/>
                    </a:prstGeom>
                  </pic:spPr>
                </pic:pic>
              </a:graphicData>
            </a:graphic>
          </wp:inline>
        </w:drawing>
      </w:r>
    </w:p>
    <w:p w14:paraId="31BBA6DC" w14:textId="0AEB941B" w:rsidR="006827EA" w:rsidRPr="00E171D5" w:rsidRDefault="00E171D5" w:rsidP="006827EA">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15</w:t>
      </w:r>
      <w:r w:rsidRPr="007D67EF">
        <w:rPr>
          <w:rFonts w:cstheme="minorHAnsi"/>
          <w:noProof/>
          <w:color w:val="auto"/>
          <w:sz w:val="22"/>
        </w:rPr>
        <w:t xml:space="preserve">. </w:t>
      </w:r>
      <w:r>
        <w:rPr>
          <w:rFonts w:cstheme="minorHAnsi"/>
          <w:noProof/>
          <w:color w:val="auto"/>
          <w:sz w:val="22"/>
        </w:rPr>
        <w:t>Tablero interactivo de otros productos registrados de la DNDA.</w:t>
      </w:r>
    </w:p>
    <w:p w14:paraId="1A2EC24F" w14:textId="77777777" w:rsidR="00E171D5" w:rsidRPr="007D67EF" w:rsidRDefault="00E171D5" w:rsidP="006827EA">
      <w:pPr>
        <w:pStyle w:val="Contenido"/>
        <w:jc w:val="both"/>
        <w:rPr>
          <w:rFonts w:cstheme="minorHAnsi"/>
          <w:bCs/>
          <w:noProof/>
          <w:color w:val="auto"/>
          <w:sz w:val="22"/>
        </w:rPr>
      </w:pPr>
    </w:p>
    <w:p w14:paraId="5C14529C" w14:textId="4416976A" w:rsidR="006827EA" w:rsidRPr="007D67EF" w:rsidRDefault="006827EA" w:rsidP="006827EA">
      <w:pPr>
        <w:pStyle w:val="Contenido"/>
        <w:jc w:val="both"/>
        <w:rPr>
          <w:rFonts w:cstheme="minorHAnsi"/>
          <w:bCs/>
          <w:noProof/>
          <w:color w:val="auto"/>
          <w:sz w:val="22"/>
        </w:rPr>
      </w:pPr>
      <w:r w:rsidRPr="007D67EF">
        <w:rPr>
          <w:rFonts w:cstheme="minorHAnsi"/>
          <w:bCs/>
          <w:noProof/>
          <w:color w:val="auto"/>
          <w:sz w:val="22"/>
        </w:rPr>
        <w:t>En la segunda opción del menú del tablero interactivo se visualiza la información de los productos registrados ante la Dirección Nacional de Derechos de Autor (DNDA). Allí se incluyen fonogramas, obras artísticas, obras audiovisuales y obras literarias, los cuales pueden ser consultados aplicando filtros por año de registro, tipo de producto, facultad, estado del trámite, código, entre otros.</w:t>
      </w:r>
    </w:p>
    <w:p w14:paraId="3431B61F" w14:textId="77777777" w:rsidR="006827EA" w:rsidRPr="007D67EF" w:rsidRDefault="006827EA" w:rsidP="006827EA">
      <w:pPr>
        <w:pStyle w:val="Contenido"/>
        <w:jc w:val="both"/>
        <w:rPr>
          <w:rFonts w:cstheme="minorHAnsi"/>
          <w:bCs/>
          <w:noProof/>
          <w:color w:val="auto"/>
          <w:sz w:val="22"/>
        </w:rPr>
      </w:pPr>
    </w:p>
    <w:p w14:paraId="560FDCF9" w14:textId="48C3F86C" w:rsidR="006827EA" w:rsidRPr="007D67EF" w:rsidRDefault="006827EA" w:rsidP="006827EA">
      <w:pPr>
        <w:pStyle w:val="Contenido"/>
        <w:jc w:val="both"/>
        <w:rPr>
          <w:rFonts w:cstheme="minorHAnsi"/>
          <w:noProof/>
          <w:color w:val="auto"/>
          <w:sz w:val="22"/>
        </w:rPr>
      </w:pPr>
      <w:r w:rsidRPr="007D67EF">
        <w:rPr>
          <w:rFonts w:cstheme="minorHAnsi"/>
          <w:noProof/>
          <w:color w:val="auto"/>
          <w:sz w:val="22"/>
        </w:rPr>
        <w:t>Este apartado amplía la perspectiva sobre la producción institucional en materia de innovación, al integrar no solo desarrollos tecnológicos sino también resultados de carácter creativo y cultural, reafirmando la diversidad del trabajo investigativo en la USTA Tunja.</w:t>
      </w:r>
    </w:p>
    <w:p w14:paraId="4A214BE7" w14:textId="326A2D04" w:rsidR="00816E63" w:rsidRPr="007D67EF" w:rsidRDefault="00112C58" w:rsidP="006827EA">
      <w:pPr>
        <w:pStyle w:val="Contenido"/>
        <w:jc w:val="both"/>
        <w:rPr>
          <w:rFonts w:cstheme="minorHAnsi"/>
          <w:bCs/>
          <w:noProof/>
          <w:color w:val="auto"/>
          <w:sz w:val="22"/>
        </w:rPr>
      </w:pPr>
      <w:r w:rsidRPr="00112C58">
        <w:rPr>
          <w:rFonts w:cstheme="minorHAnsi"/>
          <w:bCs/>
          <w:noProof/>
          <w:color w:val="auto"/>
          <w:sz w:val="22"/>
        </w:rPr>
        <w:lastRenderedPageBreak/>
        <w:drawing>
          <wp:inline distT="0" distB="0" distL="0" distR="0" wp14:anchorId="2E4DB404" wp14:editId="103FC684">
            <wp:extent cx="6371590" cy="3545205"/>
            <wp:effectExtent l="0" t="0" r="0" b="0"/>
            <wp:docPr id="12556386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638629" name=""/>
                    <pic:cNvPicPr/>
                  </pic:nvPicPr>
                  <pic:blipFill>
                    <a:blip r:embed="rId27"/>
                    <a:stretch>
                      <a:fillRect/>
                    </a:stretch>
                  </pic:blipFill>
                  <pic:spPr>
                    <a:xfrm>
                      <a:off x="0" y="0"/>
                      <a:ext cx="6371590" cy="3545205"/>
                    </a:xfrm>
                    <a:prstGeom prst="rect">
                      <a:avLst/>
                    </a:prstGeom>
                  </pic:spPr>
                </pic:pic>
              </a:graphicData>
            </a:graphic>
          </wp:inline>
        </w:drawing>
      </w:r>
    </w:p>
    <w:p w14:paraId="3808B84A" w14:textId="7D117A86" w:rsidR="00A35A2E" w:rsidRPr="00E171D5" w:rsidRDefault="00A35A2E" w:rsidP="00A35A2E">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16</w:t>
      </w:r>
      <w:r w:rsidRPr="007D67EF">
        <w:rPr>
          <w:rFonts w:cstheme="minorHAnsi"/>
          <w:noProof/>
          <w:color w:val="auto"/>
          <w:sz w:val="22"/>
        </w:rPr>
        <w:t xml:space="preserve">. </w:t>
      </w:r>
      <w:r>
        <w:rPr>
          <w:rFonts w:cstheme="minorHAnsi"/>
          <w:noProof/>
          <w:color w:val="auto"/>
          <w:sz w:val="22"/>
        </w:rPr>
        <w:t>Tablero interactivo de las estadísticas de desarrollo tecnológico e innovación.</w:t>
      </w:r>
    </w:p>
    <w:p w14:paraId="14397367" w14:textId="77777777" w:rsidR="00A35A2E" w:rsidRPr="007D67EF" w:rsidRDefault="00A35A2E" w:rsidP="003F6C4E">
      <w:pPr>
        <w:pStyle w:val="Contenido"/>
        <w:jc w:val="both"/>
        <w:rPr>
          <w:rFonts w:cstheme="minorHAnsi"/>
          <w:noProof/>
          <w:color w:val="auto"/>
          <w:sz w:val="22"/>
        </w:rPr>
      </w:pPr>
    </w:p>
    <w:p w14:paraId="59F59E5D" w14:textId="0427B18A"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 xml:space="preserve">La tercera opción del menú, denominada Estadísticas, presenta un consolidado de la producción tecnológica e innovadora de los últimos años. Con corte al </w:t>
      </w:r>
      <w:r w:rsidR="00F97A70">
        <w:rPr>
          <w:rFonts w:cstheme="minorHAnsi"/>
          <w:noProof/>
          <w:color w:val="auto"/>
          <w:sz w:val="22"/>
          <w:lang w:val="es-CO"/>
        </w:rPr>
        <w:t>añ</w:t>
      </w:r>
      <w:r w:rsidRPr="006827EA">
        <w:rPr>
          <w:rFonts w:cstheme="minorHAnsi"/>
          <w:noProof/>
          <w:color w:val="auto"/>
          <w:sz w:val="22"/>
          <w:lang w:val="es-CO"/>
        </w:rPr>
        <w:t>o 2025, se registran un total de 5</w:t>
      </w:r>
      <w:r w:rsidR="00112C58">
        <w:rPr>
          <w:rFonts w:cstheme="minorHAnsi"/>
          <w:noProof/>
          <w:color w:val="auto"/>
          <w:sz w:val="22"/>
          <w:lang w:val="es-CO"/>
        </w:rPr>
        <w:t>8</w:t>
      </w:r>
      <w:r w:rsidRPr="006827EA">
        <w:rPr>
          <w:rFonts w:cstheme="minorHAnsi"/>
          <w:noProof/>
          <w:color w:val="auto"/>
          <w:sz w:val="22"/>
          <w:lang w:val="es-CO"/>
        </w:rPr>
        <w:t xml:space="preserve"> productos, distribuidos de la siguiente manera:</w:t>
      </w:r>
    </w:p>
    <w:p w14:paraId="3EC93BC3" w14:textId="0F329612" w:rsidR="006827EA" w:rsidRP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4</w:t>
      </w:r>
      <w:r w:rsidR="00112C58">
        <w:rPr>
          <w:rFonts w:cstheme="minorHAnsi"/>
          <w:noProof/>
          <w:color w:val="auto"/>
          <w:sz w:val="22"/>
          <w:lang w:val="es-CO"/>
        </w:rPr>
        <w:t>1</w:t>
      </w:r>
      <w:r w:rsidRPr="006827EA">
        <w:rPr>
          <w:rFonts w:cstheme="minorHAnsi"/>
          <w:noProof/>
          <w:color w:val="auto"/>
          <w:sz w:val="22"/>
          <w:lang w:val="es-CO"/>
        </w:rPr>
        <w:t xml:space="preserve"> productos de software</w:t>
      </w:r>
    </w:p>
    <w:p w14:paraId="490689D9" w14:textId="77777777" w:rsidR="006827EA" w:rsidRP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3 patentes de modelo de utilidad</w:t>
      </w:r>
    </w:p>
    <w:p w14:paraId="1AE313CA" w14:textId="77777777" w:rsidR="006827EA" w:rsidRP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3 nuevos registros científicos</w:t>
      </w:r>
    </w:p>
    <w:p w14:paraId="147AEA94" w14:textId="77777777" w:rsidR="006827EA" w:rsidRP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4 patentes de invención</w:t>
      </w:r>
    </w:p>
    <w:p w14:paraId="4A85DA1A" w14:textId="77777777" w:rsid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5 diseños industriales</w:t>
      </w:r>
    </w:p>
    <w:p w14:paraId="69DD8385" w14:textId="32349D3E" w:rsidR="00112C58" w:rsidRPr="006827EA" w:rsidRDefault="00112C58" w:rsidP="006827EA">
      <w:pPr>
        <w:pStyle w:val="Contenido"/>
        <w:numPr>
          <w:ilvl w:val="0"/>
          <w:numId w:val="13"/>
        </w:numPr>
        <w:jc w:val="both"/>
        <w:rPr>
          <w:rFonts w:cstheme="minorHAnsi"/>
          <w:noProof/>
          <w:color w:val="auto"/>
          <w:sz w:val="22"/>
          <w:lang w:val="es-CO"/>
        </w:rPr>
      </w:pPr>
      <w:r>
        <w:rPr>
          <w:rFonts w:cstheme="minorHAnsi"/>
          <w:noProof/>
          <w:color w:val="auto"/>
          <w:sz w:val="22"/>
          <w:lang w:val="es-CO"/>
        </w:rPr>
        <w:t>2 conceptos técnicos</w:t>
      </w:r>
    </w:p>
    <w:p w14:paraId="0C0CE2FA" w14:textId="77777777"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Este consolidado evidencia un crecimiento superior al 50% en comparación con las cifras reportadas en el año 2020, lo cual demuestra un avance sostenido en la capacidad de generación de innovación institucional.</w:t>
      </w:r>
    </w:p>
    <w:p w14:paraId="3550B130" w14:textId="77777777" w:rsidR="005E4231" w:rsidRPr="007D67EF" w:rsidRDefault="005E4231" w:rsidP="008C79A9">
      <w:pPr>
        <w:pStyle w:val="Contenido"/>
        <w:jc w:val="both"/>
        <w:rPr>
          <w:rFonts w:cstheme="minorHAnsi"/>
          <w:noProof/>
          <w:color w:val="auto"/>
          <w:sz w:val="22"/>
        </w:rPr>
      </w:pPr>
    </w:p>
    <w:p w14:paraId="43DA2429" w14:textId="33EF1A06" w:rsidR="00877E5D" w:rsidRPr="007D67EF" w:rsidRDefault="00877E5D" w:rsidP="00877E5D">
      <w:pPr>
        <w:pStyle w:val="Contenido"/>
        <w:numPr>
          <w:ilvl w:val="0"/>
          <w:numId w:val="3"/>
        </w:numPr>
        <w:jc w:val="both"/>
        <w:rPr>
          <w:rFonts w:cstheme="minorHAnsi"/>
          <w:b/>
          <w:bCs/>
          <w:noProof/>
          <w:color w:val="auto"/>
          <w:sz w:val="22"/>
        </w:rPr>
      </w:pPr>
      <w:r w:rsidRPr="007D67EF">
        <w:rPr>
          <w:rFonts w:cstheme="minorHAnsi"/>
          <w:b/>
          <w:bCs/>
          <w:noProof/>
          <w:color w:val="auto"/>
          <w:sz w:val="22"/>
        </w:rPr>
        <w:t>Estrategias en formación de capacidades CteI</w:t>
      </w:r>
    </w:p>
    <w:p w14:paraId="3F202BEC" w14:textId="77777777" w:rsidR="00155632" w:rsidRPr="007D67EF" w:rsidRDefault="00155632" w:rsidP="00155632">
      <w:pPr>
        <w:pStyle w:val="Contenido"/>
        <w:ind w:left="720"/>
        <w:jc w:val="both"/>
        <w:rPr>
          <w:rFonts w:cstheme="minorHAnsi"/>
          <w:noProof/>
          <w:color w:val="auto"/>
          <w:sz w:val="22"/>
        </w:rPr>
      </w:pPr>
    </w:p>
    <w:p w14:paraId="4365738D" w14:textId="77777777"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El tablero interactivo diseñado para esta tipología presenta, de manera clara y sistemática, el número de estrategias de formación en capacidades de Ciencia, Tecnología e Innovación (CTeI) desarrolladas en la universidad. Este tablero, actualmente en su primera fase de implementación, tiene proyectada una segunda etapa que permitirá representar el historial completo de las estrategias CTeI de los últimos cinco años, fortaleciendo así los procesos de calidad e indicadores institucionales.</w:t>
      </w:r>
    </w:p>
    <w:p w14:paraId="260EBC25" w14:textId="75E99F16"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 xml:space="preserve">Con corte al </w:t>
      </w:r>
      <w:r w:rsidR="001D4EBF">
        <w:rPr>
          <w:rFonts w:cstheme="minorHAnsi"/>
          <w:noProof/>
          <w:color w:val="auto"/>
          <w:sz w:val="22"/>
          <w:lang w:val="es-CO"/>
        </w:rPr>
        <w:t>año</w:t>
      </w:r>
      <w:r w:rsidRPr="006827EA">
        <w:rPr>
          <w:rFonts w:cstheme="minorHAnsi"/>
          <w:noProof/>
          <w:color w:val="auto"/>
          <w:sz w:val="22"/>
          <w:lang w:val="es-CO"/>
        </w:rPr>
        <w:t xml:space="preserve"> 2025, se reportan 7</w:t>
      </w:r>
      <w:r w:rsidR="001D4EBF">
        <w:rPr>
          <w:rFonts w:cstheme="minorHAnsi"/>
          <w:noProof/>
          <w:color w:val="auto"/>
          <w:sz w:val="22"/>
          <w:lang w:val="es-CO"/>
        </w:rPr>
        <w:t>9</w:t>
      </w:r>
      <w:r w:rsidRPr="006827EA">
        <w:rPr>
          <w:rFonts w:cstheme="minorHAnsi"/>
          <w:noProof/>
          <w:color w:val="auto"/>
          <w:sz w:val="22"/>
          <w:lang w:val="es-CO"/>
        </w:rPr>
        <w:t xml:space="preserve"> estrategias CTeI, en las cuales han participado </w:t>
      </w:r>
      <w:r w:rsidR="001D4EBF">
        <w:rPr>
          <w:rFonts w:cstheme="minorHAnsi"/>
          <w:noProof/>
          <w:color w:val="auto"/>
          <w:sz w:val="22"/>
          <w:lang w:val="es-CO"/>
        </w:rPr>
        <w:t>1225</w:t>
      </w:r>
      <w:r w:rsidRPr="006827EA">
        <w:rPr>
          <w:rFonts w:cstheme="minorHAnsi"/>
          <w:noProof/>
          <w:color w:val="auto"/>
          <w:sz w:val="22"/>
          <w:lang w:val="es-CO"/>
        </w:rPr>
        <w:t xml:space="preserve"> estudiantes. Estos datos reflejan la magnitud del compromiso institucional en la promoción de la cultura investigativa y en la formación de nuevas generaciones de investigadores.</w:t>
      </w:r>
    </w:p>
    <w:p w14:paraId="2989127D" w14:textId="77777777" w:rsidR="006827EA" w:rsidRPr="006827EA" w:rsidRDefault="006827EA" w:rsidP="006827EA">
      <w:pPr>
        <w:pStyle w:val="Contenido"/>
        <w:jc w:val="both"/>
        <w:rPr>
          <w:rFonts w:cstheme="minorHAnsi"/>
          <w:noProof/>
          <w:color w:val="auto"/>
          <w:sz w:val="22"/>
          <w:lang w:val="es-CO"/>
        </w:rPr>
      </w:pPr>
    </w:p>
    <w:p w14:paraId="1CD2581B" w14:textId="08A6CE62" w:rsidR="008C79A9" w:rsidRPr="007D67EF" w:rsidRDefault="001D4EBF" w:rsidP="008C79A9">
      <w:pPr>
        <w:pStyle w:val="Contenido"/>
        <w:jc w:val="both"/>
        <w:rPr>
          <w:rFonts w:cstheme="minorHAnsi"/>
          <w:noProof/>
          <w:color w:val="auto"/>
          <w:sz w:val="22"/>
        </w:rPr>
      </w:pPr>
      <w:r w:rsidRPr="001D4EBF">
        <w:rPr>
          <w:rFonts w:cstheme="minorHAnsi"/>
          <w:noProof/>
          <w:color w:val="auto"/>
          <w:sz w:val="22"/>
        </w:rPr>
        <w:lastRenderedPageBreak/>
        <w:drawing>
          <wp:inline distT="0" distB="0" distL="0" distR="0" wp14:anchorId="02483F73" wp14:editId="6B750F88">
            <wp:extent cx="6349594" cy="3322241"/>
            <wp:effectExtent l="0" t="0" r="0" b="0"/>
            <wp:docPr id="12390322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032256" name=""/>
                    <pic:cNvPicPr/>
                  </pic:nvPicPr>
                  <pic:blipFill>
                    <a:blip r:embed="rId28"/>
                    <a:stretch>
                      <a:fillRect/>
                    </a:stretch>
                  </pic:blipFill>
                  <pic:spPr>
                    <a:xfrm>
                      <a:off x="0" y="0"/>
                      <a:ext cx="6360840" cy="3328125"/>
                    </a:xfrm>
                    <a:prstGeom prst="rect">
                      <a:avLst/>
                    </a:prstGeom>
                  </pic:spPr>
                </pic:pic>
              </a:graphicData>
            </a:graphic>
          </wp:inline>
        </w:drawing>
      </w:r>
    </w:p>
    <w:p w14:paraId="686DD0BC" w14:textId="6721D0EE" w:rsidR="00A35A2E" w:rsidRPr="00A35A2E" w:rsidRDefault="00A35A2E" w:rsidP="005F1213">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17</w:t>
      </w:r>
      <w:r w:rsidRPr="007D67EF">
        <w:rPr>
          <w:rFonts w:cstheme="minorHAnsi"/>
          <w:noProof/>
          <w:color w:val="auto"/>
          <w:sz w:val="22"/>
        </w:rPr>
        <w:t xml:space="preserve">. </w:t>
      </w:r>
      <w:r w:rsidR="00B75065" w:rsidRPr="00B75065">
        <w:rPr>
          <w:rFonts w:cstheme="minorHAnsi"/>
          <w:noProof/>
          <w:color w:val="auto"/>
          <w:sz w:val="22"/>
        </w:rPr>
        <w:t>Tablero interactivo de las estadísticas de las estrategias CTeI reportadas a 2025</w:t>
      </w:r>
      <w:r>
        <w:rPr>
          <w:rFonts w:cstheme="minorHAnsi"/>
          <w:noProof/>
          <w:color w:val="auto"/>
          <w:sz w:val="22"/>
        </w:rPr>
        <w:t>.</w:t>
      </w:r>
    </w:p>
    <w:p w14:paraId="788529A2" w14:textId="77777777" w:rsidR="00A35A2E" w:rsidRDefault="00A35A2E" w:rsidP="005F1213">
      <w:pPr>
        <w:pStyle w:val="Contenido"/>
        <w:jc w:val="both"/>
        <w:rPr>
          <w:rFonts w:cstheme="minorHAnsi"/>
          <w:bCs/>
          <w:noProof/>
          <w:color w:val="auto"/>
          <w:sz w:val="22"/>
        </w:rPr>
      </w:pPr>
    </w:p>
    <w:p w14:paraId="7251DFAA" w14:textId="37BBDE44" w:rsidR="005F1213" w:rsidRPr="007D67EF" w:rsidRDefault="005F1213" w:rsidP="005F1213">
      <w:pPr>
        <w:pStyle w:val="Contenido"/>
        <w:jc w:val="both"/>
        <w:rPr>
          <w:rFonts w:cstheme="minorHAnsi"/>
          <w:bCs/>
          <w:noProof/>
          <w:color w:val="auto"/>
          <w:sz w:val="22"/>
        </w:rPr>
      </w:pPr>
      <w:r w:rsidRPr="007D67EF">
        <w:rPr>
          <w:rFonts w:cstheme="minorHAnsi"/>
          <w:bCs/>
          <w:noProof/>
          <w:color w:val="auto"/>
          <w:sz w:val="22"/>
        </w:rPr>
        <w:t xml:space="preserve">El tablero ofrece opciones de consulta dinámica, permitiendo filtrar la información por facultades o departamentos, grupos de investigación y nombres de </w:t>
      </w:r>
      <w:r w:rsidR="001D4EBF">
        <w:rPr>
          <w:rFonts w:cstheme="minorHAnsi"/>
          <w:bCs/>
          <w:noProof/>
          <w:color w:val="auto"/>
          <w:sz w:val="22"/>
        </w:rPr>
        <w:t>estrategias</w:t>
      </w:r>
      <w:r w:rsidRPr="007D67EF">
        <w:rPr>
          <w:rFonts w:cstheme="minorHAnsi"/>
          <w:bCs/>
          <w:noProof/>
          <w:color w:val="auto"/>
          <w:sz w:val="22"/>
        </w:rPr>
        <w:t>. Esto facilita a los usuarios en especial a los estudiantes interesados en vincularse a actividades de investigación poder identificar rápidamente las oportunidades de participación activa en las diferentes Estrategias CTeI.</w:t>
      </w:r>
    </w:p>
    <w:p w14:paraId="7AE7768F" w14:textId="58FD8703" w:rsidR="00B316D4" w:rsidRDefault="001D4EBF" w:rsidP="005F1213">
      <w:pPr>
        <w:pStyle w:val="Contenido"/>
        <w:jc w:val="both"/>
        <w:rPr>
          <w:rFonts w:cstheme="minorHAnsi"/>
          <w:bCs/>
          <w:noProof/>
          <w:color w:val="auto"/>
          <w:sz w:val="22"/>
        </w:rPr>
      </w:pPr>
      <w:r w:rsidRPr="001D4EBF">
        <w:rPr>
          <w:rFonts w:cstheme="minorHAnsi"/>
          <w:bCs/>
          <w:noProof/>
          <w:color w:val="auto"/>
          <w:sz w:val="22"/>
        </w:rPr>
        <w:drawing>
          <wp:inline distT="0" distB="0" distL="0" distR="0" wp14:anchorId="11315FF3" wp14:editId="791F1B54">
            <wp:extent cx="6371590" cy="3418840"/>
            <wp:effectExtent l="0" t="0" r="0" b="0"/>
            <wp:docPr id="11829705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970564" name=""/>
                    <pic:cNvPicPr/>
                  </pic:nvPicPr>
                  <pic:blipFill>
                    <a:blip r:embed="rId29"/>
                    <a:stretch>
                      <a:fillRect/>
                    </a:stretch>
                  </pic:blipFill>
                  <pic:spPr>
                    <a:xfrm>
                      <a:off x="0" y="0"/>
                      <a:ext cx="6371590" cy="3418840"/>
                    </a:xfrm>
                    <a:prstGeom prst="rect">
                      <a:avLst/>
                    </a:prstGeom>
                  </pic:spPr>
                </pic:pic>
              </a:graphicData>
            </a:graphic>
          </wp:inline>
        </w:drawing>
      </w:r>
    </w:p>
    <w:p w14:paraId="7EB4C324" w14:textId="2C1E1817" w:rsidR="00B316D4" w:rsidRPr="007D67EF" w:rsidRDefault="00B316D4" w:rsidP="005F1213">
      <w:pPr>
        <w:pStyle w:val="Contenido"/>
        <w:jc w:val="both"/>
        <w:rPr>
          <w:rFonts w:cstheme="minorHAnsi"/>
          <w:bCs/>
          <w:noProof/>
          <w:color w:val="auto"/>
          <w:sz w:val="22"/>
        </w:rPr>
      </w:pPr>
      <w:r w:rsidRPr="007D67EF">
        <w:rPr>
          <w:rFonts w:cstheme="minorHAnsi"/>
          <w:noProof/>
          <w:color w:val="auto"/>
          <w:sz w:val="22"/>
        </w:rPr>
        <w:t xml:space="preserve">Grafica </w:t>
      </w:r>
      <w:r>
        <w:rPr>
          <w:rFonts w:cstheme="minorHAnsi"/>
          <w:noProof/>
          <w:color w:val="auto"/>
          <w:sz w:val="22"/>
        </w:rPr>
        <w:t>18</w:t>
      </w:r>
      <w:r w:rsidRPr="007D67EF">
        <w:rPr>
          <w:rFonts w:cstheme="minorHAnsi"/>
          <w:noProof/>
          <w:color w:val="auto"/>
          <w:sz w:val="22"/>
        </w:rPr>
        <w:t xml:space="preserve">. </w:t>
      </w:r>
      <w:r>
        <w:rPr>
          <w:rFonts w:cstheme="minorHAnsi"/>
          <w:noProof/>
          <w:color w:val="auto"/>
          <w:sz w:val="22"/>
        </w:rPr>
        <w:t xml:space="preserve">Tablero interactivo </w:t>
      </w:r>
      <w:r w:rsidR="00B75065">
        <w:rPr>
          <w:rFonts w:cstheme="minorHAnsi"/>
          <w:noProof/>
          <w:color w:val="auto"/>
          <w:sz w:val="22"/>
        </w:rPr>
        <w:t>con el filtro de selección de la estrategia de formación</w:t>
      </w:r>
      <w:r>
        <w:rPr>
          <w:rFonts w:cstheme="minorHAnsi"/>
          <w:noProof/>
          <w:color w:val="auto"/>
          <w:sz w:val="22"/>
        </w:rPr>
        <w:t>.</w:t>
      </w:r>
    </w:p>
    <w:p w14:paraId="106EF6BD" w14:textId="77777777" w:rsidR="005F1213" w:rsidRPr="005F1213"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t>El tablero interactivo permite consultar en detalle cada estrategia registrada mediante los filtros disponibles (facultad, grupo de investigación, semillero). Al seleccionar una estrategia, se despliega información clave como:</w:t>
      </w:r>
    </w:p>
    <w:p w14:paraId="0BFC7DC4"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Nombre de la estrategia.</w:t>
      </w:r>
    </w:p>
    <w:p w14:paraId="70717828"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Campo de acción.</w:t>
      </w:r>
    </w:p>
    <w:p w14:paraId="4C1B79F6"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lastRenderedPageBreak/>
        <w:t>Objetivo general.</w:t>
      </w:r>
    </w:p>
    <w:p w14:paraId="5522ADB4"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Líneas de investigación vinculadas.</w:t>
      </w:r>
    </w:p>
    <w:p w14:paraId="2E6EBC57"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Número de estudiantes participantes.</w:t>
      </w:r>
    </w:p>
    <w:p w14:paraId="693C294C"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Nombre del líder responsable, junto con su correo electrónico y número de contacto.</w:t>
      </w:r>
    </w:p>
    <w:p w14:paraId="0D3A8EC5" w14:textId="77777777" w:rsidR="005F1213" w:rsidRPr="007D67EF" w:rsidRDefault="005F1213" w:rsidP="005F1213">
      <w:pPr>
        <w:pStyle w:val="Contenido"/>
        <w:jc w:val="both"/>
        <w:rPr>
          <w:rFonts w:cstheme="minorHAnsi"/>
          <w:noProof/>
          <w:color w:val="auto"/>
          <w:sz w:val="22"/>
          <w:lang w:val="es-CO"/>
        </w:rPr>
      </w:pPr>
    </w:p>
    <w:p w14:paraId="440944B1" w14:textId="1A06AD7F" w:rsidR="005F1213" w:rsidRPr="005F1213"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t>Esta información se recopila a partir de los informes de coordinadores y reportes de seguimiento de estrategias CTeI, entregados periódicamente a la Dirección de Investigación e Innovación. Dichos reportes constituyen la base para la consolidación estadística e indicadores solicitados tanto a nivel interno como por entes externos de control y aseguramiento de calidad.</w:t>
      </w:r>
    </w:p>
    <w:p w14:paraId="3B0366DD" w14:textId="77777777" w:rsidR="008A53FE" w:rsidRPr="007D67EF" w:rsidRDefault="008A53FE" w:rsidP="00D3427E">
      <w:pPr>
        <w:pStyle w:val="Contenido"/>
        <w:jc w:val="both"/>
        <w:rPr>
          <w:rFonts w:cstheme="minorHAnsi"/>
          <w:noProof/>
          <w:color w:val="auto"/>
          <w:sz w:val="22"/>
        </w:rPr>
      </w:pPr>
    </w:p>
    <w:p w14:paraId="022EC28A" w14:textId="77777777" w:rsidR="005F1213" w:rsidRPr="005F1213"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t>Para el periodo 2026-1, se proyecta ampliar la capacidad del tablero interactivo mediante la inclusión de información consolidada de:</w:t>
      </w:r>
    </w:p>
    <w:p w14:paraId="56E9E832" w14:textId="77777777" w:rsidR="005F1213" w:rsidRPr="005F1213" w:rsidRDefault="005F1213" w:rsidP="005F1213">
      <w:pPr>
        <w:pStyle w:val="Contenido"/>
        <w:numPr>
          <w:ilvl w:val="0"/>
          <w:numId w:val="15"/>
        </w:numPr>
        <w:jc w:val="both"/>
        <w:rPr>
          <w:rFonts w:cstheme="minorHAnsi"/>
          <w:noProof/>
          <w:color w:val="auto"/>
          <w:sz w:val="22"/>
          <w:lang w:val="es-CO"/>
        </w:rPr>
      </w:pPr>
      <w:r w:rsidRPr="005F1213">
        <w:rPr>
          <w:rFonts w:cstheme="minorHAnsi"/>
          <w:noProof/>
          <w:color w:val="auto"/>
          <w:sz w:val="22"/>
          <w:lang w:val="es-CO"/>
        </w:rPr>
        <w:t>Proyectos de investigación internos y externos.</w:t>
      </w:r>
    </w:p>
    <w:p w14:paraId="667DAB9E" w14:textId="77777777" w:rsidR="005F1213" w:rsidRPr="005F1213" w:rsidRDefault="005F1213" w:rsidP="005F1213">
      <w:pPr>
        <w:pStyle w:val="Contenido"/>
        <w:numPr>
          <w:ilvl w:val="0"/>
          <w:numId w:val="15"/>
        </w:numPr>
        <w:jc w:val="both"/>
        <w:rPr>
          <w:rFonts w:cstheme="minorHAnsi"/>
          <w:noProof/>
          <w:color w:val="auto"/>
          <w:sz w:val="22"/>
          <w:lang w:val="es-CO"/>
        </w:rPr>
      </w:pPr>
      <w:r w:rsidRPr="005F1213">
        <w:rPr>
          <w:rFonts w:cstheme="minorHAnsi"/>
          <w:noProof/>
          <w:color w:val="auto"/>
          <w:sz w:val="22"/>
          <w:lang w:val="es-CO"/>
        </w:rPr>
        <w:t>Historial completo y estadísticas de estrategias de formación en CTeI.</w:t>
      </w:r>
    </w:p>
    <w:p w14:paraId="7E2DBAFD" w14:textId="77777777" w:rsidR="005F1213" w:rsidRPr="005F1213" w:rsidRDefault="005F1213" w:rsidP="005F1213">
      <w:pPr>
        <w:pStyle w:val="Contenido"/>
        <w:numPr>
          <w:ilvl w:val="0"/>
          <w:numId w:val="15"/>
        </w:numPr>
        <w:jc w:val="both"/>
        <w:rPr>
          <w:rFonts w:cstheme="minorHAnsi"/>
          <w:noProof/>
          <w:color w:val="auto"/>
          <w:sz w:val="22"/>
          <w:lang w:val="es-CO"/>
        </w:rPr>
      </w:pPr>
      <w:r w:rsidRPr="005F1213">
        <w:rPr>
          <w:rFonts w:cstheme="minorHAnsi"/>
          <w:noProof/>
          <w:color w:val="auto"/>
          <w:sz w:val="22"/>
          <w:lang w:val="es-CO"/>
        </w:rPr>
        <w:t>Avances en desarrollo tecnológico.</w:t>
      </w:r>
    </w:p>
    <w:p w14:paraId="3B6B8002" w14:textId="77777777" w:rsidR="005F1213" w:rsidRPr="005F1213"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t>De igual manera, se contempla la incorporación de indicadores avanzados de impacto investigativo, tales como el índice-h5, el i10 y el promedio de citaciones, los cuales complementarán el tablero de citaciones por autor, permitiendo una visión más precisa del posicionamiento académico de la USTA Tunja.</w:t>
      </w:r>
    </w:p>
    <w:p w14:paraId="7F5F1CB0" w14:textId="77777777" w:rsidR="003266C6" w:rsidRPr="007D67EF" w:rsidRDefault="003266C6" w:rsidP="00D3427E">
      <w:pPr>
        <w:pStyle w:val="Contenido"/>
        <w:jc w:val="both"/>
        <w:rPr>
          <w:rFonts w:cstheme="minorHAnsi"/>
          <w:noProof/>
          <w:color w:val="auto"/>
          <w:sz w:val="22"/>
        </w:rPr>
      </w:pPr>
    </w:p>
    <w:p w14:paraId="5AD655B5" w14:textId="2032995C" w:rsidR="005F1213" w:rsidRPr="007D67EF" w:rsidRDefault="005F1213" w:rsidP="005F1213">
      <w:pPr>
        <w:pStyle w:val="Contenido"/>
        <w:numPr>
          <w:ilvl w:val="0"/>
          <w:numId w:val="3"/>
        </w:numPr>
        <w:jc w:val="both"/>
        <w:rPr>
          <w:rFonts w:cstheme="minorHAnsi"/>
          <w:noProof/>
          <w:color w:val="auto"/>
          <w:sz w:val="22"/>
        </w:rPr>
      </w:pPr>
      <w:r w:rsidRPr="007D67EF">
        <w:rPr>
          <w:rFonts w:cstheme="minorHAnsi"/>
          <w:noProof/>
          <w:color w:val="auto"/>
          <w:sz w:val="22"/>
        </w:rPr>
        <w:t>ODS</w:t>
      </w:r>
    </w:p>
    <w:p w14:paraId="2F1E711D" w14:textId="77777777" w:rsidR="005F1213" w:rsidRPr="007D67EF" w:rsidRDefault="005F1213" w:rsidP="005F1213">
      <w:pPr>
        <w:pStyle w:val="Contenido"/>
        <w:ind w:left="720"/>
        <w:jc w:val="both"/>
        <w:rPr>
          <w:rFonts w:cstheme="minorHAnsi"/>
          <w:noProof/>
          <w:color w:val="auto"/>
          <w:sz w:val="22"/>
        </w:rPr>
      </w:pPr>
    </w:p>
    <w:p w14:paraId="28E2C8DC" w14:textId="77777777" w:rsidR="005F1213" w:rsidRPr="007D67EF" w:rsidRDefault="005F1213" w:rsidP="005F1213">
      <w:pPr>
        <w:pStyle w:val="Contenido"/>
        <w:jc w:val="both"/>
        <w:rPr>
          <w:rFonts w:cstheme="minorHAnsi"/>
          <w:bCs/>
          <w:noProof/>
          <w:color w:val="auto"/>
          <w:sz w:val="22"/>
        </w:rPr>
      </w:pPr>
      <w:r w:rsidRPr="007D67EF">
        <w:rPr>
          <w:rFonts w:cstheme="minorHAnsi"/>
          <w:bCs/>
          <w:noProof/>
          <w:color w:val="auto"/>
          <w:sz w:val="22"/>
        </w:rPr>
        <w:t>El último espacio del observatorio está dedicado a la visualización de las estadísticas de proyectos asociados a los Objetivos de Desarrollo Sostenible (ODS), correspondientes a los años 2022, 2023, 2024 y 2025.</w:t>
      </w:r>
    </w:p>
    <w:p w14:paraId="4B830995" w14:textId="0ED8A947" w:rsidR="00716989" w:rsidRDefault="001063A1" w:rsidP="005F1213">
      <w:pPr>
        <w:pStyle w:val="Contenido"/>
        <w:jc w:val="both"/>
        <w:rPr>
          <w:rFonts w:cstheme="minorHAnsi"/>
          <w:noProof/>
          <w:color w:val="auto"/>
          <w:sz w:val="22"/>
        </w:rPr>
      </w:pPr>
      <w:r w:rsidRPr="007D67EF">
        <w:rPr>
          <w:rFonts w:cstheme="minorHAnsi"/>
          <w:noProof/>
          <w:color w:val="auto"/>
          <w:sz w:val="22"/>
        </w:rPr>
        <w:drawing>
          <wp:inline distT="0" distB="0" distL="0" distR="0" wp14:anchorId="3C24124C" wp14:editId="4DCF1F36">
            <wp:extent cx="6371590" cy="2802577"/>
            <wp:effectExtent l="152400" t="152400" r="353060" b="360045"/>
            <wp:docPr id="861062296"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062296" name="Imagen 1" descr="Interfaz de usuario gráfica, Aplicación&#10;&#10;El contenido generado por IA puede ser incorrecto."/>
                    <pic:cNvPicPr/>
                  </pic:nvPicPr>
                  <pic:blipFill>
                    <a:blip r:embed="rId30"/>
                    <a:stretch>
                      <a:fillRect/>
                    </a:stretch>
                  </pic:blipFill>
                  <pic:spPr>
                    <a:xfrm>
                      <a:off x="0" y="0"/>
                      <a:ext cx="6379693" cy="2806141"/>
                    </a:xfrm>
                    <a:prstGeom prst="rect">
                      <a:avLst/>
                    </a:prstGeom>
                    <a:ln>
                      <a:noFill/>
                    </a:ln>
                    <a:effectLst>
                      <a:outerShdw blurRad="292100" dist="139700" dir="2700000" algn="tl" rotWithShape="0">
                        <a:srgbClr val="333333">
                          <a:alpha val="65000"/>
                        </a:srgbClr>
                      </a:outerShdw>
                    </a:effectLst>
                  </pic:spPr>
                </pic:pic>
              </a:graphicData>
            </a:graphic>
          </wp:inline>
        </w:drawing>
      </w:r>
    </w:p>
    <w:p w14:paraId="00EF4C4C" w14:textId="1619C08E" w:rsidR="00205B49" w:rsidRPr="007D67EF" w:rsidRDefault="00205B49" w:rsidP="00205B49">
      <w:pPr>
        <w:pStyle w:val="Contenido"/>
        <w:jc w:val="both"/>
        <w:rPr>
          <w:rFonts w:cstheme="minorHAnsi"/>
          <w:bCs/>
          <w:noProof/>
          <w:color w:val="auto"/>
          <w:sz w:val="22"/>
        </w:rPr>
      </w:pPr>
      <w:r w:rsidRPr="007D67EF">
        <w:rPr>
          <w:rFonts w:cstheme="minorHAnsi"/>
          <w:noProof/>
          <w:color w:val="auto"/>
          <w:sz w:val="22"/>
        </w:rPr>
        <w:t xml:space="preserve">Grafica </w:t>
      </w:r>
      <w:r>
        <w:rPr>
          <w:rFonts w:cstheme="minorHAnsi"/>
          <w:noProof/>
          <w:color w:val="auto"/>
          <w:sz w:val="22"/>
        </w:rPr>
        <w:t>19</w:t>
      </w:r>
      <w:r w:rsidRPr="007D67EF">
        <w:rPr>
          <w:rFonts w:cstheme="minorHAnsi"/>
          <w:noProof/>
          <w:color w:val="auto"/>
          <w:sz w:val="22"/>
        </w:rPr>
        <w:t xml:space="preserve">. </w:t>
      </w:r>
      <w:r>
        <w:rPr>
          <w:rFonts w:cstheme="minorHAnsi"/>
          <w:noProof/>
          <w:color w:val="auto"/>
          <w:sz w:val="22"/>
        </w:rPr>
        <w:t>Slider de las estadísticas ODS de 2022 a 2025.</w:t>
      </w:r>
    </w:p>
    <w:p w14:paraId="26FE32CB" w14:textId="77777777" w:rsidR="00205B49" w:rsidRPr="007D67EF" w:rsidRDefault="00205B49" w:rsidP="005F1213">
      <w:pPr>
        <w:pStyle w:val="Contenido"/>
        <w:jc w:val="both"/>
        <w:rPr>
          <w:rFonts w:cstheme="minorHAnsi"/>
          <w:noProof/>
          <w:color w:val="auto"/>
          <w:sz w:val="22"/>
        </w:rPr>
      </w:pPr>
    </w:p>
    <w:p w14:paraId="60B266FA" w14:textId="77777777" w:rsidR="005F1213" w:rsidRPr="007D67EF" w:rsidRDefault="005F1213" w:rsidP="005F1213">
      <w:pPr>
        <w:pStyle w:val="Contenido"/>
        <w:jc w:val="both"/>
        <w:rPr>
          <w:rFonts w:cstheme="minorHAnsi"/>
          <w:bCs/>
          <w:noProof/>
          <w:color w:val="auto"/>
          <w:sz w:val="22"/>
        </w:rPr>
      </w:pPr>
      <w:r w:rsidRPr="007D67EF">
        <w:rPr>
          <w:rFonts w:cstheme="minorHAnsi"/>
          <w:bCs/>
          <w:noProof/>
          <w:color w:val="auto"/>
          <w:sz w:val="22"/>
        </w:rPr>
        <w:t>El tablero permite acceder a cada año mediante un menú interactivo. Por ejemplo, al seleccionar 2022, el usuario es redirigido a la página con los datos específicos de dicho periodo. En la parte inferior se presentan los resultados consolidados, que pueden ser filtrados según el ODS seleccionado, mostrando la frecuencia de proyectos que se alinean con cada uno de los 17 objetivos.</w:t>
      </w:r>
    </w:p>
    <w:p w14:paraId="7028F296" w14:textId="7AF8D76B" w:rsidR="005F1213" w:rsidRPr="007D67EF" w:rsidRDefault="005F1213" w:rsidP="005F1213">
      <w:pPr>
        <w:pStyle w:val="Contenido"/>
        <w:jc w:val="both"/>
        <w:rPr>
          <w:rFonts w:cstheme="minorHAnsi"/>
          <w:noProof/>
          <w:color w:val="auto"/>
          <w:sz w:val="22"/>
        </w:rPr>
      </w:pPr>
      <w:r w:rsidRPr="007D67EF">
        <w:rPr>
          <w:rFonts w:cstheme="minorHAnsi"/>
          <w:noProof/>
          <w:color w:val="auto"/>
          <w:sz w:val="22"/>
        </w:rPr>
        <w:lastRenderedPageBreak/>
        <w:t>De manera similar, al acceder a los años 2023, 2024 y 2025, se obtiene un desglose equivalente, lo que permite comparar y analizar la evolución de la vinculación institucional a los ODS en los diferentes periodos.</w:t>
      </w:r>
    </w:p>
    <w:p w14:paraId="3361E064" w14:textId="77777777" w:rsidR="005F1213" w:rsidRPr="007D67EF" w:rsidRDefault="005F1213" w:rsidP="005F1213">
      <w:pPr>
        <w:pStyle w:val="Contenido"/>
        <w:jc w:val="both"/>
        <w:rPr>
          <w:rFonts w:cstheme="minorHAnsi"/>
          <w:bCs/>
          <w:noProof/>
          <w:color w:val="auto"/>
          <w:sz w:val="22"/>
        </w:rPr>
      </w:pPr>
    </w:p>
    <w:p w14:paraId="54411AFA" w14:textId="7B58D0BF" w:rsidR="00716989" w:rsidRPr="007D67EF" w:rsidRDefault="006E0909" w:rsidP="00716989">
      <w:pPr>
        <w:pStyle w:val="Contenido"/>
        <w:jc w:val="center"/>
        <w:rPr>
          <w:rFonts w:cstheme="minorHAnsi"/>
          <w:noProof/>
          <w:color w:val="auto"/>
          <w:sz w:val="22"/>
        </w:rPr>
      </w:pPr>
      <w:r w:rsidRPr="006E0909">
        <w:rPr>
          <w:rFonts w:cstheme="minorHAnsi"/>
          <w:noProof/>
          <w:color w:val="auto"/>
          <w:sz w:val="22"/>
        </w:rPr>
        <w:drawing>
          <wp:inline distT="0" distB="0" distL="0" distR="0" wp14:anchorId="194D21F4" wp14:editId="2E609CF9">
            <wp:extent cx="4400550" cy="5101776"/>
            <wp:effectExtent l="152400" t="152400" r="361950" b="365760"/>
            <wp:docPr id="1600368555"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368555" name="Imagen 1" descr="Interfaz de usuario gráfica, Texto, Aplicación&#10;&#10;El contenido generado por IA puede ser incorrecto."/>
                    <pic:cNvPicPr/>
                  </pic:nvPicPr>
                  <pic:blipFill>
                    <a:blip r:embed="rId31"/>
                    <a:stretch>
                      <a:fillRect/>
                    </a:stretch>
                  </pic:blipFill>
                  <pic:spPr>
                    <a:xfrm>
                      <a:off x="0" y="0"/>
                      <a:ext cx="4405384" cy="5107380"/>
                    </a:xfrm>
                    <a:prstGeom prst="rect">
                      <a:avLst/>
                    </a:prstGeom>
                    <a:ln>
                      <a:noFill/>
                    </a:ln>
                    <a:effectLst>
                      <a:outerShdw blurRad="292100" dist="139700" dir="2700000" algn="tl" rotWithShape="0">
                        <a:srgbClr val="333333">
                          <a:alpha val="65000"/>
                        </a:srgbClr>
                      </a:outerShdw>
                    </a:effectLst>
                  </pic:spPr>
                </pic:pic>
              </a:graphicData>
            </a:graphic>
          </wp:inline>
        </w:drawing>
      </w:r>
    </w:p>
    <w:p w14:paraId="502E33B4" w14:textId="0E83B394" w:rsidR="00716989" w:rsidRDefault="006E0909" w:rsidP="006E0909">
      <w:pPr>
        <w:pStyle w:val="Contenido"/>
        <w:jc w:val="both"/>
        <w:rPr>
          <w:rFonts w:cstheme="minorHAnsi"/>
          <w:noProof/>
          <w:color w:val="auto"/>
          <w:sz w:val="22"/>
        </w:rPr>
      </w:pPr>
      <w:bookmarkStart w:id="4" w:name="_Hlk207026165"/>
      <w:r w:rsidRPr="007D67EF">
        <w:rPr>
          <w:rFonts w:cstheme="minorHAnsi"/>
          <w:noProof/>
          <w:color w:val="auto"/>
          <w:sz w:val="22"/>
        </w:rPr>
        <w:t xml:space="preserve">Grafica </w:t>
      </w:r>
      <w:r>
        <w:rPr>
          <w:rFonts w:cstheme="minorHAnsi"/>
          <w:noProof/>
          <w:color w:val="auto"/>
          <w:sz w:val="22"/>
        </w:rPr>
        <w:t>19</w:t>
      </w:r>
      <w:r w:rsidRPr="007D67EF">
        <w:rPr>
          <w:rFonts w:cstheme="minorHAnsi"/>
          <w:noProof/>
          <w:color w:val="auto"/>
          <w:sz w:val="22"/>
        </w:rPr>
        <w:t xml:space="preserve">. </w:t>
      </w:r>
      <w:r>
        <w:rPr>
          <w:rFonts w:cstheme="minorHAnsi"/>
          <w:noProof/>
          <w:color w:val="auto"/>
          <w:sz w:val="22"/>
        </w:rPr>
        <w:t>Informe de seguimiento de los objetivos de desarrollo sostenible ODS 2022.</w:t>
      </w:r>
    </w:p>
    <w:bookmarkEnd w:id="4"/>
    <w:p w14:paraId="785BD7FC" w14:textId="77777777" w:rsidR="006E0909" w:rsidRPr="007D67EF" w:rsidRDefault="006E0909" w:rsidP="00716989">
      <w:pPr>
        <w:pStyle w:val="Contenido"/>
        <w:jc w:val="center"/>
        <w:rPr>
          <w:rFonts w:cstheme="minorHAnsi"/>
          <w:noProof/>
          <w:color w:val="auto"/>
          <w:sz w:val="22"/>
        </w:rPr>
      </w:pPr>
    </w:p>
    <w:p w14:paraId="2AF4EDA3" w14:textId="480FE9EB" w:rsidR="00716989" w:rsidRPr="007D67EF" w:rsidRDefault="00192B35" w:rsidP="00716989">
      <w:pPr>
        <w:pStyle w:val="Contenido"/>
        <w:jc w:val="both"/>
        <w:rPr>
          <w:rFonts w:cstheme="minorHAnsi"/>
          <w:noProof/>
          <w:color w:val="auto"/>
          <w:sz w:val="22"/>
        </w:rPr>
      </w:pPr>
      <w:r w:rsidRPr="007D67EF">
        <w:rPr>
          <w:rFonts w:cstheme="minorHAnsi"/>
          <w:noProof/>
          <w:color w:val="auto"/>
          <w:sz w:val="22"/>
        </w:rPr>
        <w:t>En la sección inferior de la página podemos acceder a los datos estadísticos ODS 2022.</w:t>
      </w:r>
    </w:p>
    <w:p w14:paraId="47019965" w14:textId="0F1E8A7D" w:rsidR="00192B35" w:rsidRPr="007D67EF" w:rsidRDefault="00192B35" w:rsidP="00192B35">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21B39C21" wp14:editId="5D9E6E0E">
            <wp:extent cx="6000750" cy="2924175"/>
            <wp:effectExtent l="0" t="0" r="0" b="9525"/>
            <wp:docPr id="474677149"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677149" name="Imagen 1" descr="Interfaz de usuario gráfica, Texto, Aplicación&#10;&#10;Descripción generada automáticamente"/>
                    <pic:cNvPicPr/>
                  </pic:nvPicPr>
                  <pic:blipFill>
                    <a:blip r:embed="rId32"/>
                    <a:stretch>
                      <a:fillRect/>
                    </a:stretch>
                  </pic:blipFill>
                  <pic:spPr>
                    <a:xfrm>
                      <a:off x="0" y="0"/>
                      <a:ext cx="6000750" cy="2924175"/>
                    </a:xfrm>
                    <a:prstGeom prst="rect">
                      <a:avLst/>
                    </a:prstGeom>
                  </pic:spPr>
                </pic:pic>
              </a:graphicData>
            </a:graphic>
          </wp:inline>
        </w:drawing>
      </w:r>
    </w:p>
    <w:p w14:paraId="370425A5" w14:textId="7CE2D89D" w:rsidR="00192B35" w:rsidRDefault="00192B35" w:rsidP="00192B35">
      <w:pPr>
        <w:pStyle w:val="Contenido"/>
        <w:jc w:val="center"/>
        <w:rPr>
          <w:rFonts w:cstheme="minorHAnsi"/>
          <w:noProof/>
          <w:color w:val="auto"/>
          <w:sz w:val="22"/>
        </w:rPr>
      </w:pPr>
      <w:r w:rsidRPr="007D67EF">
        <w:rPr>
          <w:rFonts w:cstheme="minorHAnsi"/>
          <w:noProof/>
          <w:color w:val="auto"/>
          <w:sz w:val="22"/>
        </w:rPr>
        <w:drawing>
          <wp:inline distT="0" distB="0" distL="0" distR="0" wp14:anchorId="259CFFEA" wp14:editId="38CD9A42">
            <wp:extent cx="5704840" cy="2769412"/>
            <wp:effectExtent l="0" t="0" r="0" b="0"/>
            <wp:docPr id="11342149"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2149" name="Imagen 1" descr="Interfaz de usuario gráfica, Aplicación&#10;&#10;Descripción generada automáticamente"/>
                    <pic:cNvPicPr/>
                  </pic:nvPicPr>
                  <pic:blipFill>
                    <a:blip r:embed="rId33"/>
                    <a:stretch>
                      <a:fillRect/>
                    </a:stretch>
                  </pic:blipFill>
                  <pic:spPr>
                    <a:xfrm>
                      <a:off x="0" y="0"/>
                      <a:ext cx="5709148" cy="2771503"/>
                    </a:xfrm>
                    <a:prstGeom prst="rect">
                      <a:avLst/>
                    </a:prstGeom>
                  </pic:spPr>
                </pic:pic>
              </a:graphicData>
            </a:graphic>
          </wp:inline>
        </w:drawing>
      </w:r>
    </w:p>
    <w:p w14:paraId="5340327A" w14:textId="77777777" w:rsidR="006E0909" w:rsidRDefault="006E0909" w:rsidP="00192B35">
      <w:pPr>
        <w:pStyle w:val="Contenido"/>
        <w:jc w:val="center"/>
        <w:rPr>
          <w:rFonts w:cstheme="minorHAnsi"/>
          <w:noProof/>
          <w:color w:val="auto"/>
          <w:sz w:val="22"/>
        </w:rPr>
      </w:pPr>
    </w:p>
    <w:p w14:paraId="26520076" w14:textId="68EB750D" w:rsidR="006E0909" w:rsidRDefault="006E0909" w:rsidP="006E0909">
      <w:pPr>
        <w:pStyle w:val="Contenido"/>
        <w:jc w:val="both"/>
        <w:rPr>
          <w:rFonts w:cstheme="minorHAnsi"/>
          <w:noProof/>
          <w:color w:val="auto"/>
          <w:sz w:val="22"/>
        </w:rPr>
      </w:pPr>
      <w:bookmarkStart w:id="5" w:name="_Hlk207026283"/>
      <w:r w:rsidRPr="007D67EF">
        <w:rPr>
          <w:rFonts w:cstheme="minorHAnsi"/>
          <w:noProof/>
          <w:color w:val="auto"/>
          <w:sz w:val="22"/>
        </w:rPr>
        <w:t xml:space="preserve">Grafica </w:t>
      </w:r>
      <w:r>
        <w:rPr>
          <w:rFonts w:cstheme="minorHAnsi"/>
          <w:noProof/>
          <w:color w:val="auto"/>
          <w:sz w:val="22"/>
        </w:rPr>
        <w:t>20</w:t>
      </w:r>
      <w:r w:rsidRPr="007D67EF">
        <w:rPr>
          <w:rFonts w:cstheme="minorHAnsi"/>
          <w:noProof/>
          <w:color w:val="auto"/>
          <w:sz w:val="22"/>
        </w:rPr>
        <w:t xml:space="preserve">. </w:t>
      </w:r>
      <w:r>
        <w:rPr>
          <w:rFonts w:cstheme="minorHAnsi"/>
          <w:noProof/>
          <w:color w:val="auto"/>
          <w:sz w:val="22"/>
        </w:rPr>
        <w:t>Datos estadísticos ODS 2022.</w:t>
      </w:r>
    </w:p>
    <w:bookmarkEnd w:id="5"/>
    <w:p w14:paraId="1D869CCA" w14:textId="77777777" w:rsidR="006E0909" w:rsidRPr="007D67EF" w:rsidRDefault="006E0909" w:rsidP="00192B35">
      <w:pPr>
        <w:pStyle w:val="Contenido"/>
        <w:jc w:val="center"/>
        <w:rPr>
          <w:rFonts w:cstheme="minorHAnsi"/>
          <w:noProof/>
          <w:color w:val="auto"/>
          <w:sz w:val="22"/>
        </w:rPr>
      </w:pPr>
    </w:p>
    <w:p w14:paraId="757B8551" w14:textId="00828BF4" w:rsidR="00192B35" w:rsidRPr="007D67EF" w:rsidRDefault="00192B35" w:rsidP="00192B35">
      <w:pPr>
        <w:pStyle w:val="Contenido"/>
        <w:jc w:val="both"/>
        <w:rPr>
          <w:rFonts w:cstheme="minorHAnsi"/>
          <w:noProof/>
          <w:color w:val="auto"/>
          <w:sz w:val="22"/>
        </w:rPr>
      </w:pPr>
      <w:r w:rsidRPr="007D67EF">
        <w:rPr>
          <w:rFonts w:cstheme="minorHAnsi"/>
          <w:noProof/>
          <w:color w:val="auto"/>
          <w:sz w:val="22"/>
        </w:rPr>
        <w:t>En el tablero podemos filtrar por ODS y nos mostrará la estadística relacionada a cada una. Si damos clic en el año 2023 obtendremos algo similar a lo anteriormente mostrado.</w:t>
      </w:r>
    </w:p>
    <w:p w14:paraId="2FA5CE33" w14:textId="34623C8E" w:rsidR="00192B35" w:rsidRDefault="00192B35" w:rsidP="00192B35">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37B9DCA4" wp14:editId="00FAFE19">
            <wp:extent cx="5188966" cy="4473246"/>
            <wp:effectExtent l="152400" t="152400" r="354965" b="365760"/>
            <wp:docPr id="1640586676" name="Imagen 1"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586676" name="Imagen 1" descr="Interfaz de usuario gráfica&#10;&#10;Descripción generada automáticamente"/>
                    <pic:cNvPicPr/>
                  </pic:nvPicPr>
                  <pic:blipFill>
                    <a:blip r:embed="rId34"/>
                    <a:stretch>
                      <a:fillRect/>
                    </a:stretch>
                  </pic:blipFill>
                  <pic:spPr>
                    <a:xfrm>
                      <a:off x="0" y="0"/>
                      <a:ext cx="5194862" cy="4478329"/>
                    </a:xfrm>
                    <a:prstGeom prst="rect">
                      <a:avLst/>
                    </a:prstGeom>
                    <a:ln>
                      <a:noFill/>
                    </a:ln>
                    <a:effectLst>
                      <a:outerShdw blurRad="292100" dist="139700" dir="2700000" algn="tl" rotWithShape="0">
                        <a:srgbClr val="333333">
                          <a:alpha val="65000"/>
                        </a:srgbClr>
                      </a:outerShdw>
                    </a:effectLst>
                  </pic:spPr>
                </pic:pic>
              </a:graphicData>
            </a:graphic>
          </wp:inline>
        </w:drawing>
      </w:r>
    </w:p>
    <w:p w14:paraId="728B2CF0" w14:textId="1E36A63D" w:rsidR="000E34E0" w:rsidRDefault="000E34E0" w:rsidP="000E34E0">
      <w:pPr>
        <w:pStyle w:val="Contenido"/>
        <w:rPr>
          <w:rFonts w:cstheme="minorHAnsi"/>
          <w:noProof/>
          <w:color w:val="auto"/>
          <w:sz w:val="22"/>
        </w:rPr>
      </w:pPr>
      <w:r w:rsidRPr="000E34E0">
        <w:rPr>
          <w:rFonts w:cstheme="minorHAnsi"/>
          <w:noProof/>
          <w:color w:val="auto"/>
          <w:sz w:val="22"/>
        </w:rPr>
        <w:t xml:space="preserve">Grafica 20. </w:t>
      </w:r>
      <w:r>
        <w:rPr>
          <w:rFonts w:cstheme="minorHAnsi"/>
          <w:noProof/>
          <w:color w:val="auto"/>
          <w:sz w:val="22"/>
        </w:rPr>
        <w:t>Informe de seguimiento de los objetivos de desarrollo sostenible ODS 2023.</w:t>
      </w:r>
    </w:p>
    <w:p w14:paraId="4425CB81" w14:textId="77777777" w:rsidR="000E34E0" w:rsidRPr="007D67EF" w:rsidRDefault="000E34E0" w:rsidP="00192B35">
      <w:pPr>
        <w:pStyle w:val="Contenido"/>
        <w:jc w:val="center"/>
        <w:rPr>
          <w:rFonts w:cstheme="minorHAnsi"/>
          <w:noProof/>
          <w:color w:val="auto"/>
          <w:sz w:val="22"/>
        </w:rPr>
      </w:pPr>
    </w:p>
    <w:p w14:paraId="2A7DCEFA" w14:textId="37491877" w:rsidR="00192B35" w:rsidRPr="007D67EF" w:rsidRDefault="00192B35" w:rsidP="00192B35">
      <w:pPr>
        <w:pStyle w:val="Contenido"/>
        <w:jc w:val="both"/>
        <w:rPr>
          <w:rFonts w:cstheme="minorHAnsi"/>
          <w:noProof/>
          <w:color w:val="auto"/>
          <w:sz w:val="22"/>
        </w:rPr>
      </w:pPr>
      <w:r w:rsidRPr="007D67EF">
        <w:rPr>
          <w:rFonts w:cstheme="minorHAnsi"/>
          <w:noProof/>
          <w:color w:val="auto"/>
          <w:sz w:val="22"/>
        </w:rPr>
        <w:t>En la parte inferior encontraremos de igual forma una sección para acceder a los datos estadísticos ODS 2023</w:t>
      </w:r>
    </w:p>
    <w:p w14:paraId="4B39847A" w14:textId="30BEE6D5" w:rsidR="00192B35" w:rsidRPr="007D67EF" w:rsidRDefault="00192B35" w:rsidP="00192B35">
      <w:pPr>
        <w:pStyle w:val="Contenido"/>
        <w:jc w:val="center"/>
        <w:rPr>
          <w:rFonts w:cstheme="minorHAnsi"/>
          <w:noProof/>
          <w:color w:val="auto"/>
          <w:sz w:val="22"/>
        </w:rPr>
      </w:pPr>
      <w:r w:rsidRPr="007D67EF">
        <w:rPr>
          <w:rFonts w:cstheme="minorHAnsi"/>
          <w:noProof/>
          <w:color w:val="auto"/>
          <w:sz w:val="22"/>
        </w:rPr>
        <w:drawing>
          <wp:inline distT="0" distB="0" distL="0" distR="0" wp14:anchorId="26AA42E3" wp14:editId="42401207">
            <wp:extent cx="6010275" cy="2800350"/>
            <wp:effectExtent l="0" t="0" r="9525" b="0"/>
            <wp:docPr id="1994773829" name="Imagen 1" descr="Interfaz de usuario gráfica, Texto, Aplicación, Chat o mensaje d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73829" name="Imagen 1" descr="Interfaz de usuario gráfica, Texto, Aplicación, Chat o mensaje de texto&#10;&#10;Descripción generada automáticamente"/>
                    <pic:cNvPicPr/>
                  </pic:nvPicPr>
                  <pic:blipFill>
                    <a:blip r:embed="rId35"/>
                    <a:stretch>
                      <a:fillRect/>
                    </a:stretch>
                  </pic:blipFill>
                  <pic:spPr>
                    <a:xfrm>
                      <a:off x="0" y="0"/>
                      <a:ext cx="6010275" cy="2800350"/>
                    </a:xfrm>
                    <a:prstGeom prst="rect">
                      <a:avLst/>
                    </a:prstGeom>
                  </pic:spPr>
                </pic:pic>
              </a:graphicData>
            </a:graphic>
          </wp:inline>
        </w:drawing>
      </w:r>
    </w:p>
    <w:p w14:paraId="3C1B5159" w14:textId="5CF02F82" w:rsidR="00192B35" w:rsidRDefault="00192B35" w:rsidP="00192B35">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055B70D6" wp14:editId="4CF14794">
            <wp:extent cx="5857240" cy="2920448"/>
            <wp:effectExtent l="0" t="0" r="0" b="0"/>
            <wp:docPr id="1522873127" name="Imagen 1" descr="Captura de pantalla de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873127" name="Imagen 1" descr="Captura de pantalla de computadora&#10;&#10;Descripción generada automáticamente"/>
                    <pic:cNvPicPr/>
                  </pic:nvPicPr>
                  <pic:blipFill>
                    <a:blip r:embed="rId36"/>
                    <a:stretch>
                      <a:fillRect/>
                    </a:stretch>
                  </pic:blipFill>
                  <pic:spPr>
                    <a:xfrm>
                      <a:off x="0" y="0"/>
                      <a:ext cx="5862948" cy="2923294"/>
                    </a:xfrm>
                    <a:prstGeom prst="rect">
                      <a:avLst/>
                    </a:prstGeom>
                  </pic:spPr>
                </pic:pic>
              </a:graphicData>
            </a:graphic>
          </wp:inline>
        </w:drawing>
      </w:r>
    </w:p>
    <w:p w14:paraId="1F5A2303" w14:textId="77777777" w:rsidR="000E34E0" w:rsidRDefault="000E34E0" w:rsidP="00192B35">
      <w:pPr>
        <w:pStyle w:val="Contenido"/>
        <w:jc w:val="center"/>
        <w:rPr>
          <w:rFonts w:cstheme="minorHAnsi"/>
          <w:noProof/>
          <w:color w:val="auto"/>
          <w:sz w:val="22"/>
        </w:rPr>
      </w:pPr>
    </w:p>
    <w:p w14:paraId="2D430625" w14:textId="47EED704" w:rsidR="000E34E0" w:rsidRDefault="000E34E0" w:rsidP="000E34E0">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1</w:t>
      </w:r>
      <w:r w:rsidRPr="000E34E0">
        <w:rPr>
          <w:rFonts w:cstheme="minorHAnsi"/>
          <w:noProof/>
          <w:color w:val="auto"/>
          <w:sz w:val="22"/>
        </w:rPr>
        <w:t xml:space="preserve">. </w:t>
      </w:r>
      <w:r>
        <w:rPr>
          <w:rFonts w:cstheme="minorHAnsi"/>
          <w:noProof/>
          <w:color w:val="auto"/>
          <w:sz w:val="22"/>
        </w:rPr>
        <w:t>Datos estadísticos ODS 2023.</w:t>
      </w:r>
    </w:p>
    <w:p w14:paraId="298D3172" w14:textId="77777777" w:rsidR="000E34E0" w:rsidRPr="007D67EF" w:rsidRDefault="000E34E0" w:rsidP="00192B35">
      <w:pPr>
        <w:pStyle w:val="Contenido"/>
        <w:jc w:val="center"/>
        <w:rPr>
          <w:rFonts w:cstheme="minorHAnsi"/>
          <w:noProof/>
          <w:color w:val="auto"/>
          <w:sz w:val="22"/>
        </w:rPr>
      </w:pPr>
    </w:p>
    <w:p w14:paraId="2DB216C2" w14:textId="179A5265" w:rsidR="00192B35" w:rsidRPr="007D67EF" w:rsidRDefault="00192B35" w:rsidP="00192B35">
      <w:pPr>
        <w:pStyle w:val="Contenido"/>
        <w:jc w:val="both"/>
        <w:rPr>
          <w:rFonts w:cstheme="minorHAnsi"/>
          <w:noProof/>
          <w:color w:val="auto"/>
          <w:sz w:val="22"/>
        </w:rPr>
      </w:pPr>
      <w:r w:rsidRPr="007D67EF">
        <w:rPr>
          <w:rFonts w:cstheme="minorHAnsi"/>
          <w:noProof/>
          <w:color w:val="auto"/>
          <w:sz w:val="22"/>
        </w:rPr>
        <w:t>De igual manera en el tablero podemos filtrar por ODS y frecuencia de repetición de la ODS que deseemos consultar y nos arrojará los datos estadisticos del filtro seleccionado.</w:t>
      </w:r>
    </w:p>
    <w:p w14:paraId="2BB3D3F3" w14:textId="4B827585" w:rsidR="00B75858" w:rsidRPr="007D67EF" w:rsidRDefault="00B75858" w:rsidP="00192B35">
      <w:pPr>
        <w:pStyle w:val="Contenido"/>
        <w:jc w:val="both"/>
        <w:rPr>
          <w:rFonts w:cstheme="minorHAnsi"/>
          <w:noProof/>
          <w:color w:val="auto"/>
          <w:sz w:val="22"/>
        </w:rPr>
      </w:pPr>
    </w:p>
    <w:p w14:paraId="3812D9DC" w14:textId="3F0E2143" w:rsidR="00B75858" w:rsidRPr="007D67EF" w:rsidRDefault="00B75858" w:rsidP="00192B35">
      <w:pPr>
        <w:pStyle w:val="Contenido"/>
        <w:jc w:val="both"/>
        <w:rPr>
          <w:rFonts w:cstheme="minorHAnsi"/>
          <w:noProof/>
          <w:color w:val="auto"/>
          <w:sz w:val="22"/>
        </w:rPr>
      </w:pPr>
      <w:r w:rsidRPr="007D67EF">
        <w:rPr>
          <w:rFonts w:cstheme="minorHAnsi"/>
          <w:noProof/>
          <w:color w:val="auto"/>
          <w:sz w:val="22"/>
        </w:rPr>
        <w:t>Para el año 2024 obtendremos datos similares a los anteriormente mencionados así:</w:t>
      </w:r>
    </w:p>
    <w:p w14:paraId="688909AE" w14:textId="74FFF5E5" w:rsidR="00B75858" w:rsidRDefault="007921F1" w:rsidP="00B75858">
      <w:pPr>
        <w:pStyle w:val="Contenido"/>
        <w:jc w:val="center"/>
        <w:rPr>
          <w:rFonts w:cstheme="minorHAnsi"/>
          <w:noProof/>
          <w:color w:val="auto"/>
          <w:sz w:val="22"/>
        </w:rPr>
      </w:pPr>
      <w:r w:rsidRPr="007921F1">
        <w:rPr>
          <w:rFonts w:cstheme="minorHAnsi"/>
          <w:noProof/>
          <w:color w:val="auto"/>
          <w:sz w:val="22"/>
        </w:rPr>
        <w:lastRenderedPageBreak/>
        <w:drawing>
          <wp:inline distT="0" distB="0" distL="0" distR="0" wp14:anchorId="1A8954A5" wp14:editId="26213F33">
            <wp:extent cx="4838700" cy="5795461"/>
            <wp:effectExtent l="152400" t="152400" r="361950" b="358140"/>
            <wp:docPr id="1561585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58523" name=""/>
                    <pic:cNvPicPr/>
                  </pic:nvPicPr>
                  <pic:blipFill>
                    <a:blip r:embed="rId37"/>
                    <a:stretch>
                      <a:fillRect/>
                    </a:stretch>
                  </pic:blipFill>
                  <pic:spPr>
                    <a:xfrm>
                      <a:off x="0" y="0"/>
                      <a:ext cx="4842831" cy="5800409"/>
                    </a:xfrm>
                    <a:prstGeom prst="rect">
                      <a:avLst/>
                    </a:prstGeom>
                    <a:ln>
                      <a:noFill/>
                    </a:ln>
                    <a:effectLst>
                      <a:outerShdw blurRad="292100" dist="139700" dir="2700000" algn="tl" rotWithShape="0">
                        <a:srgbClr val="333333">
                          <a:alpha val="65000"/>
                        </a:srgbClr>
                      </a:outerShdw>
                    </a:effectLst>
                  </pic:spPr>
                </pic:pic>
              </a:graphicData>
            </a:graphic>
          </wp:inline>
        </w:drawing>
      </w:r>
    </w:p>
    <w:p w14:paraId="68C06E79" w14:textId="64C9348B" w:rsidR="007921F1" w:rsidRDefault="007921F1" w:rsidP="007921F1">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2</w:t>
      </w:r>
      <w:r w:rsidRPr="000E34E0">
        <w:rPr>
          <w:rFonts w:cstheme="minorHAnsi"/>
          <w:noProof/>
          <w:color w:val="auto"/>
          <w:sz w:val="22"/>
        </w:rPr>
        <w:t xml:space="preserve">. </w:t>
      </w:r>
      <w:r>
        <w:rPr>
          <w:rFonts w:cstheme="minorHAnsi"/>
          <w:noProof/>
          <w:color w:val="auto"/>
          <w:sz w:val="22"/>
        </w:rPr>
        <w:t>Informe de seguimiento de objetivos de desarrollo sostenible ODS 2024.</w:t>
      </w:r>
    </w:p>
    <w:p w14:paraId="61EA1A19" w14:textId="77777777" w:rsidR="007921F1" w:rsidRDefault="007921F1" w:rsidP="007921F1">
      <w:pPr>
        <w:pStyle w:val="Contenido"/>
        <w:jc w:val="both"/>
        <w:rPr>
          <w:rFonts w:cstheme="minorHAnsi"/>
          <w:noProof/>
          <w:color w:val="auto"/>
          <w:sz w:val="22"/>
        </w:rPr>
      </w:pPr>
    </w:p>
    <w:p w14:paraId="408E8802" w14:textId="77777777" w:rsidR="007921F1" w:rsidRDefault="007921F1" w:rsidP="007921F1">
      <w:pPr>
        <w:pStyle w:val="Contenido"/>
        <w:jc w:val="both"/>
        <w:rPr>
          <w:rFonts w:cstheme="minorHAnsi"/>
          <w:noProof/>
          <w:color w:val="auto"/>
          <w:sz w:val="22"/>
        </w:rPr>
      </w:pPr>
    </w:p>
    <w:p w14:paraId="41F883B7" w14:textId="77777777" w:rsidR="007921F1" w:rsidRPr="007D67EF" w:rsidRDefault="007921F1" w:rsidP="00B75858">
      <w:pPr>
        <w:pStyle w:val="Contenido"/>
        <w:jc w:val="center"/>
        <w:rPr>
          <w:rFonts w:cstheme="minorHAnsi"/>
          <w:noProof/>
          <w:color w:val="auto"/>
          <w:sz w:val="22"/>
        </w:rPr>
      </w:pPr>
    </w:p>
    <w:p w14:paraId="4070E115" w14:textId="3BD75476" w:rsidR="008A53FE" w:rsidRPr="007D67EF" w:rsidRDefault="00B75858" w:rsidP="00D3427E">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4ED00B82" wp14:editId="0D345374">
            <wp:extent cx="6371590" cy="2583815"/>
            <wp:effectExtent l="0" t="0" r="0" b="6985"/>
            <wp:docPr id="1948371103"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371103" name="Imagen 1" descr="Interfaz de usuario gráfica, Aplicación&#10;&#10;El contenido generado por IA puede ser incorrecto."/>
                    <pic:cNvPicPr/>
                  </pic:nvPicPr>
                  <pic:blipFill>
                    <a:blip r:embed="rId38"/>
                    <a:stretch>
                      <a:fillRect/>
                    </a:stretch>
                  </pic:blipFill>
                  <pic:spPr>
                    <a:xfrm>
                      <a:off x="0" y="0"/>
                      <a:ext cx="6371590" cy="2583815"/>
                    </a:xfrm>
                    <a:prstGeom prst="rect">
                      <a:avLst/>
                    </a:prstGeom>
                  </pic:spPr>
                </pic:pic>
              </a:graphicData>
            </a:graphic>
          </wp:inline>
        </w:drawing>
      </w:r>
    </w:p>
    <w:p w14:paraId="59BA1D7D" w14:textId="2BD4CADC" w:rsidR="00B75858" w:rsidRPr="007D67EF" w:rsidRDefault="00B75858" w:rsidP="00D3427E">
      <w:pPr>
        <w:pStyle w:val="Contenido"/>
        <w:jc w:val="both"/>
        <w:rPr>
          <w:rFonts w:cstheme="minorHAnsi"/>
          <w:noProof/>
          <w:color w:val="auto"/>
          <w:sz w:val="22"/>
        </w:rPr>
      </w:pPr>
      <w:r w:rsidRPr="007D67EF">
        <w:rPr>
          <w:rFonts w:cstheme="minorHAnsi"/>
          <w:noProof/>
          <w:color w:val="auto"/>
          <w:sz w:val="22"/>
        </w:rPr>
        <w:drawing>
          <wp:inline distT="0" distB="0" distL="0" distR="0" wp14:anchorId="1D7724C7" wp14:editId="09EAB79A">
            <wp:extent cx="6371590" cy="3522345"/>
            <wp:effectExtent l="0" t="0" r="0" b="1905"/>
            <wp:docPr id="885106789"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106789" name="Imagen 1" descr="Interfaz de usuario gráfica, Aplicación&#10;&#10;El contenido generado por IA puede ser incorrecto."/>
                    <pic:cNvPicPr/>
                  </pic:nvPicPr>
                  <pic:blipFill>
                    <a:blip r:embed="rId39"/>
                    <a:stretch>
                      <a:fillRect/>
                    </a:stretch>
                  </pic:blipFill>
                  <pic:spPr>
                    <a:xfrm>
                      <a:off x="0" y="0"/>
                      <a:ext cx="6371590" cy="3522345"/>
                    </a:xfrm>
                    <a:prstGeom prst="rect">
                      <a:avLst/>
                    </a:prstGeom>
                  </pic:spPr>
                </pic:pic>
              </a:graphicData>
            </a:graphic>
          </wp:inline>
        </w:drawing>
      </w:r>
    </w:p>
    <w:p w14:paraId="654C9566" w14:textId="54414767" w:rsidR="00B75858" w:rsidRPr="007D67EF" w:rsidRDefault="00B75858" w:rsidP="00D3427E">
      <w:pPr>
        <w:pStyle w:val="Contenido"/>
        <w:jc w:val="both"/>
        <w:rPr>
          <w:rFonts w:cstheme="minorHAnsi"/>
          <w:noProof/>
          <w:color w:val="auto"/>
          <w:sz w:val="22"/>
        </w:rPr>
      </w:pPr>
      <w:r w:rsidRPr="007D67EF">
        <w:rPr>
          <w:rFonts w:cstheme="minorHAnsi"/>
          <w:noProof/>
          <w:color w:val="auto"/>
          <w:sz w:val="22"/>
        </w:rPr>
        <w:t>Al dar clic en siguiente podremos navegar en los distintos datos estadísticos generados por ODS.</w:t>
      </w:r>
    </w:p>
    <w:p w14:paraId="78F5F89C" w14:textId="55E5B4E1" w:rsidR="00B75858" w:rsidRDefault="00B75858" w:rsidP="00D3427E">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6858F739" wp14:editId="3DB7D299">
            <wp:extent cx="6371590" cy="3485515"/>
            <wp:effectExtent l="0" t="0" r="0" b="635"/>
            <wp:docPr id="1144943356"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943356" name="Imagen 1" descr="Interfaz de usuario gráfica&#10;&#10;El contenido generado por IA puede ser incorrecto."/>
                    <pic:cNvPicPr/>
                  </pic:nvPicPr>
                  <pic:blipFill>
                    <a:blip r:embed="rId40"/>
                    <a:stretch>
                      <a:fillRect/>
                    </a:stretch>
                  </pic:blipFill>
                  <pic:spPr>
                    <a:xfrm>
                      <a:off x="0" y="0"/>
                      <a:ext cx="6371590" cy="3485515"/>
                    </a:xfrm>
                    <a:prstGeom prst="rect">
                      <a:avLst/>
                    </a:prstGeom>
                  </pic:spPr>
                </pic:pic>
              </a:graphicData>
            </a:graphic>
          </wp:inline>
        </w:drawing>
      </w:r>
    </w:p>
    <w:p w14:paraId="746D0686" w14:textId="77777777" w:rsidR="007921F1" w:rsidRDefault="007921F1" w:rsidP="00D3427E">
      <w:pPr>
        <w:pStyle w:val="Contenido"/>
        <w:jc w:val="both"/>
        <w:rPr>
          <w:rFonts w:cstheme="minorHAnsi"/>
          <w:noProof/>
          <w:color w:val="auto"/>
          <w:sz w:val="22"/>
        </w:rPr>
      </w:pPr>
    </w:p>
    <w:p w14:paraId="4112DFC3" w14:textId="47599C0E" w:rsidR="007921F1" w:rsidRDefault="007921F1" w:rsidP="00D3427E">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2</w:t>
      </w:r>
      <w:r w:rsidRPr="000E34E0">
        <w:rPr>
          <w:rFonts w:cstheme="minorHAnsi"/>
          <w:noProof/>
          <w:color w:val="auto"/>
          <w:sz w:val="22"/>
        </w:rPr>
        <w:t xml:space="preserve">. </w:t>
      </w:r>
      <w:r>
        <w:rPr>
          <w:rFonts w:cstheme="minorHAnsi"/>
          <w:noProof/>
          <w:color w:val="auto"/>
          <w:sz w:val="22"/>
        </w:rPr>
        <w:t>Datos estadísticos ODS 2024.</w:t>
      </w:r>
    </w:p>
    <w:p w14:paraId="1E5BF3B9" w14:textId="77777777" w:rsidR="007921F1" w:rsidRPr="007D67EF" w:rsidRDefault="007921F1" w:rsidP="00D3427E">
      <w:pPr>
        <w:pStyle w:val="Contenido"/>
        <w:jc w:val="both"/>
        <w:rPr>
          <w:rFonts w:cstheme="minorHAnsi"/>
          <w:noProof/>
          <w:color w:val="auto"/>
          <w:sz w:val="22"/>
        </w:rPr>
      </w:pPr>
    </w:p>
    <w:p w14:paraId="20DA543C" w14:textId="5B12C243" w:rsidR="00B75858" w:rsidRPr="007D67EF" w:rsidRDefault="00B75858" w:rsidP="00D3427E">
      <w:pPr>
        <w:pStyle w:val="Contenido"/>
        <w:jc w:val="both"/>
        <w:rPr>
          <w:rFonts w:cstheme="minorHAnsi"/>
          <w:noProof/>
          <w:color w:val="auto"/>
          <w:sz w:val="22"/>
        </w:rPr>
      </w:pPr>
      <w:r w:rsidRPr="007D67EF">
        <w:rPr>
          <w:rFonts w:cstheme="minorHAnsi"/>
          <w:noProof/>
          <w:color w:val="auto"/>
          <w:sz w:val="22"/>
        </w:rPr>
        <w:t>Para el año 2025 obtendremos una forma similar a la anterior.</w:t>
      </w:r>
    </w:p>
    <w:p w14:paraId="725BCEEE" w14:textId="178FA03D" w:rsidR="00B75858" w:rsidRDefault="007921F1" w:rsidP="00D3427E">
      <w:pPr>
        <w:pStyle w:val="Contenido"/>
        <w:jc w:val="both"/>
        <w:rPr>
          <w:rFonts w:cstheme="minorHAnsi"/>
          <w:noProof/>
          <w:color w:val="auto"/>
          <w:sz w:val="22"/>
        </w:rPr>
      </w:pPr>
      <w:r w:rsidRPr="007921F1">
        <w:rPr>
          <w:rFonts w:cstheme="minorHAnsi"/>
          <w:noProof/>
          <w:color w:val="auto"/>
          <w:sz w:val="22"/>
        </w:rPr>
        <w:lastRenderedPageBreak/>
        <w:drawing>
          <wp:inline distT="0" distB="0" distL="0" distR="0" wp14:anchorId="7C02FDA0" wp14:editId="19C8EF8B">
            <wp:extent cx="5915851" cy="5534797"/>
            <wp:effectExtent l="0" t="0" r="8890" b="8890"/>
            <wp:docPr id="393324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32478" name=""/>
                    <pic:cNvPicPr/>
                  </pic:nvPicPr>
                  <pic:blipFill>
                    <a:blip r:embed="rId41"/>
                    <a:stretch>
                      <a:fillRect/>
                    </a:stretch>
                  </pic:blipFill>
                  <pic:spPr>
                    <a:xfrm>
                      <a:off x="0" y="0"/>
                      <a:ext cx="5915851" cy="5534797"/>
                    </a:xfrm>
                    <a:prstGeom prst="rect">
                      <a:avLst/>
                    </a:prstGeom>
                  </pic:spPr>
                </pic:pic>
              </a:graphicData>
            </a:graphic>
          </wp:inline>
        </w:drawing>
      </w:r>
    </w:p>
    <w:p w14:paraId="5AEB39BF" w14:textId="5C3BB498" w:rsidR="007921F1" w:rsidRDefault="007921F1" w:rsidP="00D3427E">
      <w:pPr>
        <w:pStyle w:val="Contenido"/>
        <w:jc w:val="both"/>
        <w:rPr>
          <w:rFonts w:cstheme="minorHAnsi"/>
          <w:noProof/>
          <w:color w:val="auto"/>
          <w:sz w:val="22"/>
        </w:rPr>
      </w:pPr>
      <w:bookmarkStart w:id="6" w:name="_Hlk207027332"/>
      <w:r w:rsidRPr="000E34E0">
        <w:rPr>
          <w:rFonts w:cstheme="minorHAnsi"/>
          <w:noProof/>
          <w:color w:val="auto"/>
          <w:sz w:val="22"/>
        </w:rPr>
        <w:t>Grafica 2</w:t>
      </w:r>
      <w:r>
        <w:rPr>
          <w:rFonts w:cstheme="minorHAnsi"/>
          <w:noProof/>
          <w:color w:val="auto"/>
          <w:sz w:val="22"/>
        </w:rPr>
        <w:t>3</w:t>
      </w:r>
      <w:r w:rsidRPr="000E34E0">
        <w:rPr>
          <w:rFonts w:cstheme="minorHAnsi"/>
          <w:noProof/>
          <w:color w:val="auto"/>
          <w:sz w:val="22"/>
        </w:rPr>
        <w:t xml:space="preserve">. </w:t>
      </w:r>
      <w:r>
        <w:rPr>
          <w:rFonts w:cstheme="minorHAnsi"/>
          <w:noProof/>
          <w:color w:val="auto"/>
          <w:sz w:val="22"/>
        </w:rPr>
        <w:t>Frecuencia de repetición de los ODS.</w:t>
      </w:r>
    </w:p>
    <w:bookmarkEnd w:id="6"/>
    <w:p w14:paraId="631A8951" w14:textId="77777777" w:rsidR="007921F1" w:rsidRDefault="007921F1" w:rsidP="00D3427E">
      <w:pPr>
        <w:pStyle w:val="Contenido"/>
        <w:jc w:val="both"/>
        <w:rPr>
          <w:rFonts w:cstheme="minorHAnsi"/>
          <w:noProof/>
          <w:color w:val="auto"/>
          <w:sz w:val="22"/>
        </w:rPr>
      </w:pPr>
    </w:p>
    <w:p w14:paraId="46D31AF4" w14:textId="77777777" w:rsidR="007921F1" w:rsidRPr="007D67EF" w:rsidRDefault="007921F1" w:rsidP="00D3427E">
      <w:pPr>
        <w:pStyle w:val="Contenido"/>
        <w:jc w:val="both"/>
        <w:rPr>
          <w:rFonts w:cstheme="minorHAnsi"/>
          <w:noProof/>
          <w:color w:val="auto"/>
          <w:sz w:val="22"/>
        </w:rPr>
      </w:pPr>
    </w:p>
    <w:p w14:paraId="47FC69EC" w14:textId="6F1A4012" w:rsidR="00B75858" w:rsidRPr="007D67EF" w:rsidRDefault="00B75858" w:rsidP="00D3427E">
      <w:pPr>
        <w:pStyle w:val="Contenido"/>
        <w:jc w:val="both"/>
        <w:rPr>
          <w:rFonts w:cstheme="minorHAnsi"/>
          <w:noProof/>
          <w:color w:val="auto"/>
          <w:sz w:val="22"/>
        </w:rPr>
      </w:pPr>
      <w:r w:rsidRPr="007D67EF">
        <w:rPr>
          <w:rFonts w:cstheme="minorHAnsi"/>
          <w:noProof/>
          <w:color w:val="auto"/>
          <w:sz w:val="22"/>
        </w:rPr>
        <w:drawing>
          <wp:inline distT="0" distB="0" distL="0" distR="0" wp14:anchorId="5D18E853" wp14:editId="38EEC755">
            <wp:extent cx="6371590" cy="2501265"/>
            <wp:effectExtent l="0" t="0" r="0" b="0"/>
            <wp:docPr id="1040603044"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603044" name="Imagen 1" descr="Interfaz de usuario gráfica, Aplicación&#10;&#10;El contenido generado por IA puede ser incorrecto."/>
                    <pic:cNvPicPr/>
                  </pic:nvPicPr>
                  <pic:blipFill>
                    <a:blip r:embed="rId42"/>
                    <a:stretch>
                      <a:fillRect/>
                    </a:stretch>
                  </pic:blipFill>
                  <pic:spPr>
                    <a:xfrm>
                      <a:off x="0" y="0"/>
                      <a:ext cx="6371590" cy="2501265"/>
                    </a:xfrm>
                    <a:prstGeom prst="rect">
                      <a:avLst/>
                    </a:prstGeom>
                  </pic:spPr>
                </pic:pic>
              </a:graphicData>
            </a:graphic>
          </wp:inline>
        </w:drawing>
      </w:r>
    </w:p>
    <w:p w14:paraId="3328F805" w14:textId="77777777" w:rsidR="00B75858" w:rsidRPr="007D67EF" w:rsidRDefault="00B75858" w:rsidP="00D3427E">
      <w:pPr>
        <w:pStyle w:val="Contenido"/>
        <w:jc w:val="both"/>
        <w:rPr>
          <w:rFonts w:cstheme="minorHAnsi"/>
          <w:noProof/>
          <w:color w:val="auto"/>
          <w:sz w:val="22"/>
        </w:rPr>
      </w:pPr>
    </w:p>
    <w:p w14:paraId="3EB4A9FF" w14:textId="77777777" w:rsidR="00D3427E" w:rsidRPr="007D67EF" w:rsidRDefault="00D3427E" w:rsidP="00D3427E">
      <w:pPr>
        <w:pStyle w:val="Contenido"/>
        <w:jc w:val="both"/>
        <w:rPr>
          <w:rFonts w:cstheme="minorHAnsi"/>
          <w:noProof/>
          <w:color w:val="auto"/>
          <w:sz w:val="22"/>
        </w:rPr>
      </w:pPr>
    </w:p>
    <w:p w14:paraId="75EE5E66" w14:textId="77777777" w:rsidR="00D3427E" w:rsidRPr="007D67EF" w:rsidRDefault="00D3427E" w:rsidP="008C79A9">
      <w:pPr>
        <w:pStyle w:val="Contenido"/>
        <w:jc w:val="both"/>
        <w:rPr>
          <w:rFonts w:cstheme="minorHAnsi"/>
          <w:noProof/>
          <w:color w:val="auto"/>
          <w:sz w:val="22"/>
        </w:rPr>
      </w:pPr>
    </w:p>
    <w:p w14:paraId="0A31D47E" w14:textId="6071D0CC" w:rsidR="008C79A9" w:rsidRDefault="00B75858" w:rsidP="008C79A9">
      <w:pPr>
        <w:pStyle w:val="Contenido"/>
        <w:jc w:val="both"/>
        <w:rPr>
          <w:rFonts w:cstheme="minorHAnsi"/>
          <w:noProof/>
          <w:color w:val="auto"/>
          <w:sz w:val="22"/>
        </w:rPr>
      </w:pPr>
      <w:r w:rsidRPr="007D67EF">
        <w:rPr>
          <w:rFonts w:cstheme="minorHAnsi"/>
          <w:noProof/>
          <w:color w:val="auto"/>
          <w:sz w:val="22"/>
        </w:rPr>
        <w:drawing>
          <wp:inline distT="0" distB="0" distL="0" distR="0" wp14:anchorId="0964083E" wp14:editId="35D62C4F">
            <wp:extent cx="6371590" cy="4442460"/>
            <wp:effectExtent l="0" t="0" r="0" b="0"/>
            <wp:docPr id="484287753" name="Imagen 1" descr="Gráfico, Gráfico de bar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287753" name="Imagen 1" descr="Gráfico, Gráfico de barras&#10;&#10;El contenido generado por IA puede ser incorrecto."/>
                    <pic:cNvPicPr/>
                  </pic:nvPicPr>
                  <pic:blipFill>
                    <a:blip r:embed="rId43"/>
                    <a:stretch>
                      <a:fillRect/>
                    </a:stretch>
                  </pic:blipFill>
                  <pic:spPr>
                    <a:xfrm>
                      <a:off x="0" y="0"/>
                      <a:ext cx="6371590" cy="4442460"/>
                    </a:xfrm>
                    <a:prstGeom prst="rect">
                      <a:avLst/>
                    </a:prstGeom>
                  </pic:spPr>
                </pic:pic>
              </a:graphicData>
            </a:graphic>
          </wp:inline>
        </w:drawing>
      </w:r>
    </w:p>
    <w:p w14:paraId="0CBED5B6" w14:textId="77777777" w:rsidR="007921F1" w:rsidRDefault="007921F1" w:rsidP="008C79A9">
      <w:pPr>
        <w:pStyle w:val="Contenido"/>
        <w:jc w:val="both"/>
        <w:rPr>
          <w:rFonts w:cstheme="minorHAnsi"/>
          <w:noProof/>
          <w:color w:val="auto"/>
          <w:sz w:val="22"/>
        </w:rPr>
      </w:pPr>
    </w:p>
    <w:p w14:paraId="35DDE01A" w14:textId="5FBFBCBC" w:rsidR="007921F1" w:rsidRDefault="007921F1" w:rsidP="008C79A9">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3</w:t>
      </w:r>
      <w:r w:rsidRPr="000E34E0">
        <w:rPr>
          <w:rFonts w:cstheme="minorHAnsi"/>
          <w:noProof/>
          <w:color w:val="auto"/>
          <w:sz w:val="22"/>
        </w:rPr>
        <w:t xml:space="preserve">. </w:t>
      </w:r>
      <w:r>
        <w:rPr>
          <w:rFonts w:cstheme="minorHAnsi"/>
          <w:noProof/>
          <w:color w:val="auto"/>
          <w:sz w:val="22"/>
        </w:rPr>
        <w:t>Datos estadísticos ODS 2025.</w:t>
      </w:r>
    </w:p>
    <w:p w14:paraId="23D75F51" w14:textId="77777777" w:rsidR="007921F1" w:rsidRPr="007D67EF" w:rsidRDefault="007921F1" w:rsidP="008C79A9">
      <w:pPr>
        <w:pStyle w:val="Contenido"/>
        <w:jc w:val="both"/>
        <w:rPr>
          <w:rFonts w:cstheme="minorHAnsi"/>
          <w:noProof/>
          <w:color w:val="auto"/>
          <w:sz w:val="22"/>
        </w:rPr>
      </w:pPr>
    </w:p>
    <w:p w14:paraId="527F7717" w14:textId="03ED80C1" w:rsidR="00B75858" w:rsidRPr="007D67EF" w:rsidRDefault="00B75858" w:rsidP="008C79A9">
      <w:pPr>
        <w:pStyle w:val="Contenido"/>
        <w:jc w:val="both"/>
        <w:rPr>
          <w:rFonts w:cstheme="minorHAnsi"/>
          <w:noProof/>
          <w:color w:val="auto"/>
          <w:sz w:val="22"/>
        </w:rPr>
      </w:pPr>
      <w:r w:rsidRPr="007D67EF">
        <w:rPr>
          <w:rFonts w:cstheme="minorHAnsi"/>
          <w:noProof/>
          <w:color w:val="auto"/>
          <w:sz w:val="22"/>
        </w:rPr>
        <w:t>Dando clic en cada botón del menú principal podremos navegar en las diferentes estadísticas generadas para los ODS.</w:t>
      </w:r>
    </w:p>
    <w:p w14:paraId="14349143" w14:textId="1D4C0E0D" w:rsidR="00B75858" w:rsidRPr="007D67EF" w:rsidRDefault="00B75858" w:rsidP="008C79A9">
      <w:pPr>
        <w:pStyle w:val="Contenido"/>
        <w:jc w:val="both"/>
        <w:rPr>
          <w:rFonts w:cstheme="minorHAnsi"/>
          <w:noProof/>
          <w:color w:val="auto"/>
          <w:sz w:val="22"/>
        </w:rPr>
      </w:pPr>
      <w:r w:rsidRPr="007D67EF">
        <w:rPr>
          <w:rFonts w:cstheme="minorHAnsi"/>
          <w:noProof/>
          <w:color w:val="auto"/>
          <w:sz w:val="22"/>
        </w:rPr>
        <w:drawing>
          <wp:inline distT="0" distB="0" distL="0" distR="0" wp14:anchorId="09C3C485" wp14:editId="3E0A5868">
            <wp:extent cx="6371590" cy="3409315"/>
            <wp:effectExtent l="0" t="0" r="0" b="635"/>
            <wp:docPr id="659682554"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682554" name="Imagen 1" descr="Interfaz de usuario gráfica&#10;&#10;El contenido generado por IA puede ser incorrecto."/>
                    <pic:cNvPicPr/>
                  </pic:nvPicPr>
                  <pic:blipFill>
                    <a:blip r:embed="rId44"/>
                    <a:stretch>
                      <a:fillRect/>
                    </a:stretch>
                  </pic:blipFill>
                  <pic:spPr>
                    <a:xfrm>
                      <a:off x="0" y="0"/>
                      <a:ext cx="6371590" cy="3409315"/>
                    </a:xfrm>
                    <a:prstGeom prst="rect">
                      <a:avLst/>
                    </a:prstGeom>
                  </pic:spPr>
                </pic:pic>
              </a:graphicData>
            </a:graphic>
          </wp:inline>
        </w:drawing>
      </w:r>
    </w:p>
    <w:p w14:paraId="2FB37D4B" w14:textId="58DF2CF6" w:rsidR="00B75858" w:rsidRPr="007D67EF" w:rsidRDefault="00B75858" w:rsidP="008C79A9">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04CCAD5E" wp14:editId="4BA20C60">
            <wp:extent cx="6371590" cy="3653790"/>
            <wp:effectExtent l="0" t="0" r="0" b="3810"/>
            <wp:docPr id="2139777578"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777578" name="Imagen 1" descr="Interfaz de usuario gráfica&#10;&#10;El contenido generado por IA puede ser incorrecto."/>
                    <pic:cNvPicPr/>
                  </pic:nvPicPr>
                  <pic:blipFill>
                    <a:blip r:embed="rId45"/>
                    <a:stretch>
                      <a:fillRect/>
                    </a:stretch>
                  </pic:blipFill>
                  <pic:spPr>
                    <a:xfrm>
                      <a:off x="0" y="0"/>
                      <a:ext cx="6371590" cy="3653790"/>
                    </a:xfrm>
                    <a:prstGeom prst="rect">
                      <a:avLst/>
                    </a:prstGeom>
                  </pic:spPr>
                </pic:pic>
              </a:graphicData>
            </a:graphic>
          </wp:inline>
        </w:drawing>
      </w:r>
    </w:p>
    <w:p w14:paraId="761B2C86" w14:textId="73E494E9" w:rsidR="00B75858" w:rsidRDefault="001D740A" w:rsidP="008C79A9">
      <w:pPr>
        <w:pStyle w:val="Contenido"/>
        <w:jc w:val="both"/>
        <w:rPr>
          <w:rFonts w:cstheme="minorHAnsi"/>
          <w:noProof/>
          <w:color w:val="auto"/>
          <w:sz w:val="22"/>
        </w:rPr>
      </w:pPr>
      <w:r w:rsidRPr="007D67EF">
        <w:rPr>
          <w:rFonts w:cstheme="minorHAnsi"/>
          <w:noProof/>
          <w:color w:val="auto"/>
          <w:sz w:val="22"/>
        </w:rPr>
        <w:drawing>
          <wp:inline distT="0" distB="0" distL="0" distR="0" wp14:anchorId="233193BA" wp14:editId="7988F66D">
            <wp:extent cx="6371590" cy="3595370"/>
            <wp:effectExtent l="0" t="0" r="0" b="5080"/>
            <wp:docPr id="1467535328" name="Imagen 1" descr="Interfaz de usuario gráfica, Sitio web&#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535328" name="Imagen 1" descr="Interfaz de usuario gráfica, Sitio web&#10;&#10;El contenido generado por IA puede ser incorrecto."/>
                    <pic:cNvPicPr/>
                  </pic:nvPicPr>
                  <pic:blipFill>
                    <a:blip r:embed="rId46"/>
                    <a:stretch>
                      <a:fillRect/>
                    </a:stretch>
                  </pic:blipFill>
                  <pic:spPr>
                    <a:xfrm>
                      <a:off x="0" y="0"/>
                      <a:ext cx="6371590" cy="3595370"/>
                    </a:xfrm>
                    <a:prstGeom prst="rect">
                      <a:avLst/>
                    </a:prstGeom>
                  </pic:spPr>
                </pic:pic>
              </a:graphicData>
            </a:graphic>
          </wp:inline>
        </w:drawing>
      </w:r>
    </w:p>
    <w:p w14:paraId="0FF75199" w14:textId="77777777" w:rsidR="007921F1" w:rsidRDefault="007921F1" w:rsidP="008C79A9">
      <w:pPr>
        <w:pStyle w:val="Contenido"/>
        <w:jc w:val="both"/>
        <w:rPr>
          <w:rFonts w:cstheme="minorHAnsi"/>
          <w:noProof/>
          <w:color w:val="auto"/>
          <w:sz w:val="22"/>
        </w:rPr>
      </w:pPr>
    </w:p>
    <w:p w14:paraId="4E107C12" w14:textId="17B7C735" w:rsidR="007921F1" w:rsidRPr="007D67EF" w:rsidRDefault="007921F1" w:rsidP="008C79A9">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4</w:t>
      </w:r>
      <w:r w:rsidRPr="000E34E0">
        <w:rPr>
          <w:rFonts w:cstheme="minorHAnsi"/>
          <w:noProof/>
          <w:color w:val="auto"/>
          <w:sz w:val="22"/>
        </w:rPr>
        <w:t xml:space="preserve">. </w:t>
      </w:r>
      <w:r>
        <w:rPr>
          <w:rFonts w:cstheme="minorHAnsi"/>
          <w:noProof/>
          <w:color w:val="auto"/>
          <w:sz w:val="22"/>
        </w:rPr>
        <w:t>Estadísticas ODS por facultad y en estrategias CTeI.</w:t>
      </w:r>
    </w:p>
    <w:p w14:paraId="0771EC02" w14:textId="77777777" w:rsidR="00C6062B" w:rsidRPr="007D67EF" w:rsidRDefault="00C6062B" w:rsidP="008C79A9">
      <w:pPr>
        <w:pStyle w:val="Contenido"/>
        <w:jc w:val="both"/>
        <w:rPr>
          <w:rFonts w:cstheme="minorHAnsi"/>
          <w:noProof/>
          <w:color w:val="auto"/>
          <w:sz w:val="22"/>
        </w:rPr>
      </w:pPr>
    </w:p>
    <w:p w14:paraId="77E161ED" w14:textId="55A44DDB"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La inclusión de los ODS en el observatorio refleja la alineación de la USTA Tunja con la Agenda 2030 de Naciones Unidas, evidenciando el compromiso institucional con la sostenibilidad, la equidad social y el desarrollo responsable.</w:t>
      </w:r>
    </w:p>
    <w:p w14:paraId="1C76B95C" w14:textId="1B4BA779"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 xml:space="preserve">La disponibilidad de datos entre 2022 y 2025 permite observar tendencias de crecimiento en la incorporación de los ODS dentro de los proyectos de investigación, lo que demuestra una mayor </w:t>
      </w:r>
      <w:r w:rsidRPr="005F1213">
        <w:rPr>
          <w:rFonts w:cstheme="minorHAnsi"/>
          <w:noProof/>
          <w:color w:val="auto"/>
          <w:sz w:val="22"/>
          <w:lang w:val="es-CO"/>
        </w:rPr>
        <w:lastRenderedPageBreak/>
        <w:t>conciencia institucional sobre la importancia de estos objetivos en la formulación de iniciativas académicas y científicas.</w:t>
      </w:r>
    </w:p>
    <w:p w14:paraId="11B1C66E" w14:textId="0E2C653C"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El tablero facilita identificar cuáles son los ODS más recurrentes en los proyectos institucionales. Esto permite reconocer las áreas de mayor impacto y fortaleza investigativa, así como detectar aquellas que requieren un mayor estímulo para diversificar la contribución de la universidad.</w:t>
      </w:r>
    </w:p>
    <w:p w14:paraId="6C1632CA" w14:textId="58345635"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Contar con estadísticas por ODS permite a la Dirección de Investigación e Innovación y a las facultades planear y focalizar nuevas convocatorias, articulando las agendas de investigación con las problemáticas sociales, económicas y ambientales de mayor prioridad en el contexto regional y nacional.</w:t>
      </w:r>
    </w:p>
    <w:p w14:paraId="2AA75E81" w14:textId="6ADC1DEC"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Esta información aporta directamente a los procesos de rendición de cuentas y acreditación institucional, pues evidencia cómo los proyectos de investigación contribuyen al cumplimiento de metas globales de sostenibilidad, fortaleciendo la visibilidad y pertinencia de la universidad en el entorno.</w:t>
      </w:r>
    </w:p>
    <w:p w14:paraId="57D4DEE7" w14:textId="2B92504E" w:rsidR="005F1213" w:rsidRDefault="00A44672" w:rsidP="00A44672">
      <w:pPr>
        <w:pStyle w:val="Contenido"/>
        <w:numPr>
          <w:ilvl w:val="0"/>
          <w:numId w:val="3"/>
        </w:numPr>
        <w:jc w:val="both"/>
        <w:rPr>
          <w:rFonts w:cstheme="minorHAnsi"/>
          <w:noProof/>
          <w:color w:val="auto"/>
          <w:sz w:val="22"/>
        </w:rPr>
      </w:pPr>
      <w:r>
        <w:rPr>
          <w:rFonts w:cstheme="minorHAnsi"/>
          <w:noProof/>
          <w:color w:val="auto"/>
          <w:sz w:val="22"/>
        </w:rPr>
        <w:t>Relación de publicaciones autores en bases de datos como web of science y scopus:</w:t>
      </w:r>
    </w:p>
    <w:p w14:paraId="02CF3480" w14:textId="7684B05C" w:rsidR="00A44672" w:rsidRDefault="00126911" w:rsidP="00A44672">
      <w:pPr>
        <w:pStyle w:val="Contenido"/>
        <w:jc w:val="both"/>
        <w:rPr>
          <w:rFonts w:cstheme="minorHAnsi"/>
          <w:noProof/>
          <w:color w:val="auto"/>
          <w:sz w:val="22"/>
        </w:rPr>
      </w:pPr>
      <w:r>
        <w:rPr>
          <w:rFonts w:cstheme="minorHAnsi"/>
          <w:noProof/>
          <w:color w:val="auto"/>
          <w:sz w:val="22"/>
        </w:rPr>
        <w:t>A continuación se relacionan el número de citaciones, número de artículos y referencias de autores</w:t>
      </w:r>
      <w:r w:rsidR="00572D33">
        <w:rPr>
          <w:rFonts w:cstheme="minorHAnsi"/>
          <w:noProof/>
          <w:color w:val="auto"/>
          <w:sz w:val="22"/>
        </w:rPr>
        <w:t xml:space="preserve"> en las bases de datos de web of science y scopus de los autores vinculados a la plataforma gruplac en los diferentes grupos de investigación inscritos en la universidad:</w:t>
      </w:r>
    </w:p>
    <w:p w14:paraId="3E560905" w14:textId="77777777" w:rsidR="00572D33" w:rsidRDefault="00572D33" w:rsidP="00A44672">
      <w:pPr>
        <w:pStyle w:val="Contenido"/>
        <w:jc w:val="both"/>
        <w:rPr>
          <w:rFonts w:cstheme="minorHAnsi"/>
          <w:noProof/>
          <w:color w:val="auto"/>
          <w:sz w:val="22"/>
        </w:rPr>
      </w:pPr>
    </w:p>
    <w:p w14:paraId="1D866CAB" w14:textId="617EA542" w:rsidR="00572D33" w:rsidRDefault="00572D33" w:rsidP="00572D33">
      <w:pPr>
        <w:pStyle w:val="Contenido"/>
        <w:jc w:val="center"/>
        <w:rPr>
          <w:rFonts w:cstheme="minorHAnsi"/>
          <w:noProof/>
          <w:color w:val="auto"/>
          <w:sz w:val="22"/>
        </w:rPr>
      </w:pPr>
      <w:r w:rsidRPr="00572D33">
        <w:rPr>
          <w:rFonts w:cstheme="minorHAnsi"/>
          <w:noProof/>
          <w:color w:val="auto"/>
          <w:sz w:val="22"/>
        </w:rPr>
        <w:drawing>
          <wp:inline distT="0" distB="0" distL="0" distR="0" wp14:anchorId="5296CF8F" wp14:editId="190071DB">
            <wp:extent cx="4579366" cy="4206500"/>
            <wp:effectExtent l="0" t="0" r="0" b="3810"/>
            <wp:docPr id="1096060651"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060651" name="Imagen 1" descr="Tabla&#10;&#10;El contenido generado por IA puede ser incorrecto."/>
                    <pic:cNvPicPr/>
                  </pic:nvPicPr>
                  <pic:blipFill>
                    <a:blip r:embed="rId47"/>
                    <a:stretch>
                      <a:fillRect/>
                    </a:stretch>
                  </pic:blipFill>
                  <pic:spPr>
                    <a:xfrm>
                      <a:off x="0" y="0"/>
                      <a:ext cx="4585684" cy="4212303"/>
                    </a:xfrm>
                    <a:prstGeom prst="rect">
                      <a:avLst/>
                    </a:prstGeom>
                  </pic:spPr>
                </pic:pic>
              </a:graphicData>
            </a:graphic>
          </wp:inline>
        </w:drawing>
      </w:r>
    </w:p>
    <w:p w14:paraId="4ACAA94E" w14:textId="521F8E45" w:rsidR="00572D33" w:rsidRDefault="00572D33" w:rsidP="00572D33">
      <w:pPr>
        <w:pStyle w:val="Contenido"/>
        <w:jc w:val="center"/>
        <w:rPr>
          <w:rFonts w:cstheme="minorHAnsi"/>
          <w:noProof/>
          <w:color w:val="auto"/>
          <w:sz w:val="22"/>
        </w:rPr>
      </w:pPr>
      <w:r w:rsidRPr="00572D33">
        <w:rPr>
          <w:rFonts w:cstheme="minorHAnsi"/>
          <w:noProof/>
          <w:color w:val="auto"/>
          <w:sz w:val="22"/>
        </w:rPr>
        <w:lastRenderedPageBreak/>
        <w:drawing>
          <wp:inline distT="0" distB="0" distL="0" distR="0" wp14:anchorId="1FA1DC7D" wp14:editId="2D8751D8">
            <wp:extent cx="4235119" cy="3828237"/>
            <wp:effectExtent l="0" t="0" r="0" b="1270"/>
            <wp:docPr id="1972212332"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212332" name="Imagen 1" descr="Tabla&#10;&#10;El contenido generado por IA puede ser incorrecto."/>
                    <pic:cNvPicPr/>
                  </pic:nvPicPr>
                  <pic:blipFill>
                    <a:blip r:embed="rId48"/>
                    <a:stretch>
                      <a:fillRect/>
                    </a:stretch>
                  </pic:blipFill>
                  <pic:spPr>
                    <a:xfrm>
                      <a:off x="0" y="0"/>
                      <a:ext cx="4244878" cy="3837058"/>
                    </a:xfrm>
                    <a:prstGeom prst="rect">
                      <a:avLst/>
                    </a:prstGeom>
                  </pic:spPr>
                </pic:pic>
              </a:graphicData>
            </a:graphic>
          </wp:inline>
        </w:drawing>
      </w:r>
    </w:p>
    <w:p w14:paraId="01F57F9B" w14:textId="25D7C5AF" w:rsidR="00572D33" w:rsidRDefault="00572D33" w:rsidP="00572D33">
      <w:pPr>
        <w:pStyle w:val="Contenido"/>
        <w:jc w:val="center"/>
        <w:rPr>
          <w:rFonts w:cstheme="minorHAnsi"/>
          <w:noProof/>
          <w:color w:val="auto"/>
          <w:sz w:val="22"/>
        </w:rPr>
      </w:pPr>
      <w:r w:rsidRPr="00572D33">
        <w:rPr>
          <w:rFonts w:cstheme="minorHAnsi"/>
          <w:noProof/>
          <w:color w:val="auto"/>
          <w:sz w:val="22"/>
        </w:rPr>
        <w:drawing>
          <wp:inline distT="0" distB="0" distL="0" distR="0" wp14:anchorId="61C79460" wp14:editId="55AD94BE">
            <wp:extent cx="4223897" cy="3313785"/>
            <wp:effectExtent l="0" t="0" r="5715" b="1270"/>
            <wp:docPr id="1227191971"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191971" name="Imagen 1" descr="Tabla&#10;&#10;El contenido generado por IA puede ser incorrecto."/>
                    <pic:cNvPicPr/>
                  </pic:nvPicPr>
                  <pic:blipFill>
                    <a:blip r:embed="rId49"/>
                    <a:stretch>
                      <a:fillRect/>
                    </a:stretch>
                  </pic:blipFill>
                  <pic:spPr>
                    <a:xfrm>
                      <a:off x="0" y="0"/>
                      <a:ext cx="4236261" cy="3323485"/>
                    </a:xfrm>
                    <a:prstGeom prst="rect">
                      <a:avLst/>
                    </a:prstGeom>
                  </pic:spPr>
                </pic:pic>
              </a:graphicData>
            </a:graphic>
          </wp:inline>
        </w:drawing>
      </w:r>
    </w:p>
    <w:p w14:paraId="73292B1C" w14:textId="555255B8" w:rsidR="00572D33" w:rsidRDefault="003475B3" w:rsidP="003475B3">
      <w:pPr>
        <w:pStyle w:val="Contenido"/>
        <w:numPr>
          <w:ilvl w:val="1"/>
          <w:numId w:val="3"/>
        </w:numPr>
        <w:jc w:val="both"/>
        <w:rPr>
          <w:rFonts w:cstheme="minorHAnsi"/>
          <w:noProof/>
          <w:color w:val="auto"/>
          <w:sz w:val="22"/>
        </w:rPr>
      </w:pPr>
      <w:r w:rsidRPr="003475B3">
        <w:rPr>
          <w:rFonts w:cstheme="minorHAnsi"/>
          <w:noProof/>
          <w:color w:val="auto"/>
          <w:sz w:val="22"/>
        </w:rPr>
        <w:t>Panorama general de la producción y citación</w:t>
      </w:r>
      <w:r>
        <w:rPr>
          <w:rFonts w:cstheme="minorHAnsi"/>
          <w:noProof/>
          <w:color w:val="auto"/>
          <w:sz w:val="22"/>
        </w:rPr>
        <w:t>:</w:t>
      </w:r>
    </w:p>
    <w:p w14:paraId="185B8526" w14:textId="40E5EE3F" w:rsidR="003475B3" w:rsidRPr="003475B3" w:rsidRDefault="003475B3" w:rsidP="003475B3">
      <w:pPr>
        <w:pStyle w:val="Contenido"/>
        <w:numPr>
          <w:ilvl w:val="0"/>
          <w:numId w:val="23"/>
        </w:numPr>
        <w:jc w:val="both"/>
        <w:rPr>
          <w:rFonts w:cstheme="minorHAnsi"/>
          <w:noProof/>
          <w:color w:val="auto"/>
          <w:sz w:val="22"/>
        </w:rPr>
      </w:pPr>
      <w:r w:rsidRPr="003475B3">
        <w:rPr>
          <w:rFonts w:cstheme="minorHAnsi"/>
          <w:noProof/>
          <w:color w:val="auto"/>
          <w:sz w:val="22"/>
        </w:rPr>
        <w:t>Alta dispersión: La mayoría de los autores presentan valores nulos o muy bajos en citaciones y número de artículos, tanto en Web of Science como en Scopus.</w:t>
      </w:r>
    </w:p>
    <w:p w14:paraId="179A1C4A" w14:textId="08F13FC5" w:rsidR="003475B3" w:rsidRPr="003475B3" w:rsidRDefault="003475B3" w:rsidP="003475B3">
      <w:pPr>
        <w:pStyle w:val="Contenido"/>
        <w:numPr>
          <w:ilvl w:val="0"/>
          <w:numId w:val="23"/>
        </w:numPr>
        <w:jc w:val="both"/>
        <w:rPr>
          <w:rFonts w:cstheme="minorHAnsi"/>
          <w:noProof/>
          <w:color w:val="auto"/>
          <w:sz w:val="22"/>
        </w:rPr>
      </w:pPr>
      <w:r w:rsidRPr="003475B3">
        <w:rPr>
          <w:rFonts w:cstheme="minorHAnsi"/>
          <w:noProof/>
          <w:color w:val="auto"/>
          <w:sz w:val="22"/>
        </w:rPr>
        <w:t>Concentración del impacto: Un grupo reducido de autores concentra la mayor parte de las citaciones y referencias, lo que indica una distribución típica tipo long tail: pocos investigadores con alto impacto y muchos con impacto bajo o incipiente.</w:t>
      </w:r>
    </w:p>
    <w:p w14:paraId="1C4DB7CF" w14:textId="42D861FE" w:rsidR="003475B3" w:rsidRDefault="003475B3" w:rsidP="003475B3">
      <w:pPr>
        <w:pStyle w:val="Contenido"/>
        <w:numPr>
          <w:ilvl w:val="0"/>
          <w:numId w:val="23"/>
        </w:numPr>
        <w:jc w:val="both"/>
        <w:rPr>
          <w:rFonts w:cstheme="minorHAnsi"/>
          <w:noProof/>
          <w:color w:val="auto"/>
          <w:sz w:val="22"/>
        </w:rPr>
      </w:pPr>
      <w:r w:rsidRPr="003475B3">
        <w:rPr>
          <w:rFonts w:cstheme="minorHAnsi"/>
          <w:noProof/>
          <w:color w:val="auto"/>
          <w:sz w:val="22"/>
        </w:rPr>
        <w:t>Asimetría entre bases: En numerosos casos, los registros aparecen en Web of Science pero no en Scopus, o viceversa, evidenciando diferencias de cobertura entre las bases de datos.</w:t>
      </w:r>
    </w:p>
    <w:p w14:paraId="0082E462" w14:textId="77777777" w:rsidR="003475B3" w:rsidRDefault="003475B3" w:rsidP="00262E99">
      <w:pPr>
        <w:pStyle w:val="Contenido"/>
        <w:ind w:left="1440"/>
        <w:jc w:val="both"/>
        <w:rPr>
          <w:rFonts w:cstheme="minorHAnsi"/>
          <w:noProof/>
          <w:color w:val="auto"/>
          <w:sz w:val="22"/>
        </w:rPr>
      </w:pPr>
    </w:p>
    <w:p w14:paraId="377BBB8F" w14:textId="20D72DF3" w:rsidR="003475B3" w:rsidRDefault="003475B3" w:rsidP="003475B3">
      <w:pPr>
        <w:pStyle w:val="Contenido"/>
        <w:numPr>
          <w:ilvl w:val="1"/>
          <w:numId w:val="3"/>
        </w:numPr>
        <w:jc w:val="both"/>
        <w:rPr>
          <w:rFonts w:cstheme="minorHAnsi"/>
          <w:noProof/>
          <w:color w:val="auto"/>
          <w:sz w:val="22"/>
        </w:rPr>
      </w:pPr>
      <w:r>
        <w:rPr>
          <w:rFonts w:cstheme="minorHAnsi"/>
          <w:noProof/>
          <w:color w:val="auto"/>
          <w:sz w:val="22"/>
        </w:rPr>
        <w:lastRenderedPageBreak/>
        <w:t>Web of science (WOS):</w:t>
      </w:r>
    </w:p>
    <w:p w14:paraId="5766DFD9" w14:textId="77777777" w:rsidR="00912B8C" w:rsidRDefault="00912B8C" w:rsidP="00912B8C">
      <w:pPr>
        <w:pStyle w:val="Contenido"/>
        <w:ind w:left="720"/>
        <w:jc w:val="both"/>
        <w:rPr>
          <w:rFonts w:cstheme="minorHAnsi"/>
          <w:noProof/>
          <w:color w:val="auto"/>
          <w:sz w:val="22"/>
        </w:rPr>
      </w:pPr>
    </w:p>
    <w:p w14:paraId="272965A6" w14:textId="0EADE9D0" w:rsidR="003475B3" w:rsidRPr="003475B3" w:rsidRDefault="003475B3" w:rsidP="003475B3">
      <w:pPr>
        <w:pStyle w:val="Contenido"/>
        <w:ind w:left="720"/>
        <w:jc w:val="both"/>
        <w:rPr>
          <w:rFonts w:cstheme="minorHAnsi"/>
          <w:noProof/>
          <w:color w:val="auto"/>
          <w:sz w:val="22"/>
        </w:rPr>
      </w:pPr>
      <w:r>
        <w:rPr>
          <w:rFonts w:cstheme="minorHAnsi"/>
          <w:noProof/>
          <w:color w:val="auto"/>
          <w:sz w:val="22"/>
        </w:rPr>
        <w:t>6</w:t>
      </w:r>
      <w:r w:rsidRPr="003475B3">
        <w:rPr>
          <w:rFonts w:cstheme="minorHAnsi"/>
          <w:noProof/>
          <w:color w:val="auto"/>
          <w:sz w:val="22"/>
        </w:rPr>
        <w:t>.</w:t>
      </w:r>
      <w:r>
        <w:rPr>
          <w:rFonts w:cstheme="minorHAnsi"/>
          <w:noProof/>
          <w:color w:val="auto"/>
          <w:sz w:val="22"/>
        </w:rPr>
        <w:t xml:space="preserve">2.1 </w:t>
      </w:r>
      <w:r w:rsidRPr="003475B3">
        <w:rPr>
          <w:rFonts w:cstheme="minorHAnsi"/>
          <w:noProof/>
          <w:color w:val="auto"/>
          <w:sz w:val="22"/>
        </w:rPr>
        <w:t xml:space="preserve"> Producción</w:t>
      </w:r>
      <w:r>
        <w:rPr>
          <w:rFonts w:cstheme="minorHAnsi"/>
          <w:noProof/>
          <w:color w:val="auto"/>
          <w:sz w:val="22"/>
        </w:rPr>
        <w:t>:</w:t>
      </w:r>
    </w:p>
    <w:p w14:paraId="1C3E94F4" w14:textId="77777777" w:rsidR="003475B3" w:rsidRDefault="003475B3" w:rsidP="003475B3">
      <w:pPr>
        <w:pStyle w:val="Contenido"/>
        <w:numPr>
          <w:ilvl w:val="0"/>
          <w:numId w:val="24"/>
        </w:numPr>
        <w:jc w:val="both"/>
        <w:rPr>
          <w:rFonts w:cstheme="minorHAnsi"/>
          <w:noProof/>
          <w:color w:val="auto"/>
          <w:sz w:val="22"/>
        </w:rPr>
      </w:pPr>
      <w:r w:rsidRPr="003475B3">
        <w:rPr>
          <w:rFonts w:cstheme="minorHAnsi"/>
          <w:noProof/>
          <w:color w:val="auto"/>
          <w:sz w:val="22"/>
        </w:rPr>
        <w:t>Se identifican autores con hasta 50 artículos indexados, mientras que la mayoría no supera 1–5 artículos.</w:t>
      </w:r>
    </w:p>
    <w:p w14:paraId="40276032" w14:textId="56D749FF" w:rsidR="003475B3" w:rsidRPr="003475B3" w:rsidRDefault="003475B3" w:rsidP="003475B3">
      <w:pPr>
        <w:pStyle w:val="Contenido"/>
        <w:numPr>
          <w:ilvl w:val="0"/>
          <w:numId w:val="24"/>
        </w:numPr>
        <w:jc w:val="both"/>
        <w:rPr>
          <w:rFonts w:cstheme="minorHAnsi"/>
          <w:noProof/>
          <w:color w:val="auto"/>
          <w:sz w:val="22"/>
        </w:rPr>
      </w:pPr>
      <w:r w:rsidRPr="003475B3">
        <w:rPr>
          <w:rFonts w:cstheme="minorHAnsi"/>
          <w:noProof/>
          <w:color w:val="auto"/>
          <w:sz w:val="22"/>
        </w:rPr>
        <w:t>Existen casos de alta productividad con bajo número de citaciones, lo que sugiere producción reciente o publicaciones en áreas de menor densidad de citación.</w:t>
      </w:r>
    </w:p>
    <w:p w14:paraId="41A2250C" w14:textId="77777777" w:rsidR="003475B3" w:rsidRPr="003475B3" w:rsidRDefault="003475B3" w:rsidP="003475B3">
      <w:pPr>
        <w:pStyle w:val="Contenido"/>
        <w:ind w:left="720"/>
        <w:jc w:val="both"/>
        <w:rPr>
          <w:rFonts w:cstheme="minorHAnsi"/>
          <w:noProof/>
          <w:color w:val="auto"/>
          <w:sz w:val="22"/>
        </w:rPr>
      </w:pPr>
    </w:p>
    <w:p w14:paraId="73B39C52" w14:textId="0D00F6AA" w:rsidR="003475B3" w:rsidRPr="003475B3" w:rsidRDefault="00912B8C" w:rsidP="00671C50">
      <w:pPr>
        <w:pStyle w:val="Contenido"/>
        <w:ind w:left="720"/>
        <w:jc w:val="both"/>
        <w:rPr>
          <w:rFonts w:cstheme="minorHAnsi"/>
          <w:noProof/>
          <w:color w:val="auto"/>
          <w:sz w:val="22"/>
        </w:rPr>
      </w:pPr>
      <w:r>
        <w:rPr>
          <w:rFonts w:cstheme="minorHAnsi"/>
          <w:noProof/>
          <w:color w:val="auto"/>
          <w:sz w:val="22"/>
        </w:rPr>
        <w:t>6</w:t>
      </w:r>
      <w:r w:rsidR="003475B3" w:rsidRPr="003475B3">
        <w:rPr>
          <w:rFonts w:cstheme="minorHAnsi"/>
          <w:noProof/>
          <w:color w:val="auto"/>
          <w:sz w:val="22"/>
        </w:rPr>
        <w:t>.2</w:t>
      </w:r>
      <w:r>
        <w:rPr>
          <w:rFonts w:cstheme="minorHAnsi"/>
          <w:noProof/>
          <w:color w:val="auto"/>
          <w:sz w:val="22"/>
        </w:rPr>
        <w:t>.2</w:t>
      </w:r>
      <w:r w:rsidR="00671C50">
        <w:rPr>
          <w:rFonts w:cstheme="minorHAnsi"/>
          <w:noProof/>
          <w:color w:val="auto"/>
          <w:sz w:val="22"/>
        </w:rPr>
        <w:t xml:space="preserve"> </w:t>
      </w:r>
      <w:r w:rsidR="003475B3" w:rsidRPr="003475B3">
        <w:rPr>
          <w:rFonts w:cstheme="minorHAnsi"/>
          <w:noProof/>
          <w:color w:val="auto"/>
          <w:sz w:val="22"/>
        </w:rPr>
        <w:t xml:space="preserve"> Citaciones</w:t>
      </w:r>
      <w:r>
        <w:rPr>
          <w:rFonts w:cstheme="minorHAnsi"/>
          <w:noProof/>
          <w:color w:val="auto"/>
          <w:sz w:val="22"/>
        </w:rPr>
        <w:t>:</w:t>
      </w:r>
    </w:p>
    <w:p w14:paraId="05F7963D" w14:textId="79038922" w:rsidR="003475B3" w:rsidRPr="003475B3" w:rsidRDefault="003475B3" w:rsidP="00671C50">
      <w:pPr>
        <w:pStyle w:val="Contenido"/>
        <w:ind w:left="720"/>
        <w:jc w:val="both"/>
        <w:rPr>
          <w:rFonts w:cstheme="minorHAnsi"/>
          <w:noProof/>
          <w:color w:val="auto"/>
          <w:sz w:val="22"/>
        </w:rPr>
      </w:pPr>
      <w:r w:rsidRPr="003475B3">
        <w:rPr>
          <w:rFonts w:cstheme="minorHAnsi"/>
          <w:noProof/>
          <w:color w:val="auto"/>
          <w:sz w:val="22"/>
        </w:rPr>
        <w:t>Algunos autores destacan de manera clara:</w:t>
      </w:r>
    </w:p>
    <w:p w14:paraId="2512F693" w14:textId="77777777" w:rsidR="00671C50" w:rsidRDefault="003475B3" w:rsidP="00671C50">
      <w:pPr>
        <w:pStyle w:val="Contenido"/>
        <w:numPr>
          <w:ilvl w:val="0"/>
          <w:numId w:val="25"/>
        </w:numPr>
        <w:jc w:val="both"/>
        <w:rPr>
          <w:rFonts w:cstheme="minorHAnsi"/>
          <w:noProof/>
          <w:color w:val="auto"/>
          <w:sz w:val="22"/>
        </w:rPr>
      </w:pPr>
      <w:r w:rsidRPr="003475B3">
        <w:rPr>
          <w:rFonts w:cstheme="minorHAnsi"/>
          <w:noProof/>
          <w:color w:val="auto"/>
          <w:sz w:val="22"/>
        </w:rPr>
        <w:t>José Eduardo Pardo Valenzuela: 780 citaciones, 50 artículos.</w:t>
      </w:r>
    </w:p>
    <w:p w14:paraId="2BB810AC" w14:textId="4F645F04" w:rsidR="00671C50" w:rsidRDefault="003475B3" w:rsidP="00671C50">
      <w:pPr>
        <w:pStyle w:val="Contenido"/>
        <w:numPr>
          <w:ilvl w:val="0"/>
          <w:numId w:val="25"/>
        </w:numPr>
        <w:jc w:val="both"/>
        <w:rPr>
          <w:rFonts w:cstheme="minorHAnsi"/>
          <w:noProof/>
          <w:color w:val="auto"/>
          <w:sz w:val="22"/>
        </w:rPr>
      </w:pPr>
      <w:r w:rsidRPr="00671C50">
        <w:rPr>
          <w:rFonts w:cstheme="minorHAnsi"/>
          <w:noProof/>
          <w:color w:val="auto"/>
          <w:sz w:val="22"/>
        </w:rPr>
        <w:t>Diego Edgardo Rojas Escobar: 564 citaciones, 50 artículos.</w:t>
      </w:r>
    </w:p>
    <w:p w14:paraId="7842FFD8" w14:textId="58AD3F5A" w:rsidR="003475B3" w:rsidRPr="00671C50" w:rsidRDefault="003475B3" w:rsidP="00671C50">
      <w:pPr>
        <w:pStyle w:val="Contenido"/>
        <w:numPr>
          <w:ilvl w:val="0"/>
          <w:numId w:val="25"/>
        </w:numPr>
        <w:jc w:val="both"/>
        <w:rPr>
          <w:rFonts w:cstheme="minorHAnsi"/>
          <w:noProof/>
          <w:color w:val="auto"/>
          <w:sz w:val="22"/>
        </w:rPr>
      </w:pPr>
      <w:r w:rsidRPr="00671C50">
        <w:rPr>
          <w:rFonts w:cstheme="minorHAnsi"/>
          <w:noProof/>
          <w:color w:val="auto"/>
          <w:sz w:val="22"/>
        </w:rPr>
        <w:t>Hugo Fernando Guerrero Sierra: &gt;650 citaciones, 14 artículos.</w:t>
      </w:r>
    </w:p>
    <w:p w14:paraId="3D5DFE26" w14:textId="77777777" w:rsidR="003475B3" w:rsidRPr="003475B3" w:rsidRDefault="003475B3" w:rsidP="003475B3">
      <w:pPr>
        <w:pStyle w:val="Contenido"/>
        <w:ind w:left="720"/>
        <w:jc w:val="both"/>
        <w:rPr>
          <w:rFonts w:cstheme="minorHAnsi"/>
          <w:noProof/>
          <w:color w:val="auto"/>
          <w:sz w:val="22"/>
        </w:rPr>
      </w:pPr>
      <w:r w:rsidRPr="003475B3">
        <w:rPr>
          <w:rFonts w:cstheme="minorHAnsi"/>
          <w:noProof/>
          <w:color w:val="auto"/>
          <w:sz w:val="22"/>
        </w:rPr>
        <w:t>Estos casos muestran alto impacto promedio por artículo, especialmente cuando el número de publicaciones no es tan elevado.</w:t>
      </w:r>
    </w:p>
    <w:p w14:paraId="59EBDB3C" w14:textId="77777777" w:rsidR="003475B3" w:rsidRPr="003475B3" w:rsidRDefault="003475B3" w:rsidP="003475B3">
      <w:pPr>
        <w:pStyle w:val="Contenido"/>
        <w:ind w:left="720"/>
        <w:jc w:val="both"/>
        <w:rPr>
          <w:rFonts w:cstheme="minorHAnsi"/>
          <w:noProof/>
          <w:color w:val="auto"/>
          <w:sz w:val="22"/>
        </w:rPr>
      </w:pPr>
    </w:p>
    <w:p w14:paraId="5012EA6E" w14:textId="57717DD5" w:rsidR="003475B3" w:rsidRPr="003475B3" w:rsidRDefault="00671C50" w:rsidP="00671C50">
      <w:pPr>
        <w:pStyle w:val="Contenido"/>
        <w:ind w:left="720"/>
        <w:jc w:val="both"/>
        <w:rPr>
          <w:rFonts w:cstheme="minorHAnsi"/>
          <w:noProof/>
          <w:color w:val="auto"/>
          <w:sz w:val="22"/>
        </w:rPr>
      </w:pPr>
      <w:r>
        <w:rPr>
          <w:rFonts w:cstheme="minorHAnsi"/>
          <w:noProof/>
          <w:color w:val="auto"/>
          <w:sz w:val="22"/>
        </w:rPr>
        <w:t>6.2</w:t>
      </w:r>
      <w:r w:rsidR="003475B3" w:rsidRPr="003475B3">
        <w:rPr>
          <w:rFonts w:cstheme="minorHAnsi"/>
          <w:noProof/>
          <w:color w:val="auto"/>
          <w:sz w:val="22"/>
        </w:rPr>
        <w:t>.3</w:t>
      </w:r>
      <w:r>
        <w:rPr>
          <w:rFonts w:cstheme="minorHAnsi"/>
          <w:noProof/>
          <w:color w:val="auto"/>
          <w:sz w:val="22"/>
        </w:rPr>
        <w:t xml:space="preserve"> </w:t>
      </w:r>
      <w:r w:rsidR="003475B3" w:rsidRPr="003475B3">
        <w:rPr>
          <w:rFonts w:cstheme="minorHAnsi"/>
          <w:noProof/>
          <w:color w:val="auto"/>
          <w:sz w:val="22"/>
        </w:rPr>
        <w:t xml:space="preserve"> Referencias</w:t>
      </w:r>
      <w:r>
        <w:rPr>
          <w:rFonts w:cstheme="minorHAnsi"/>
          <w:noProof/>
          <w:color w:val="auto"/>
          <w:sz w:val="22"/>
        </w:rPr>
        <w:t>:</w:t>
      </w:r>
    </w:p>
    <w:p w14:paraId="275CE33C" w14:textId="00B855C8" w:rsidR="003475B3" w:rsidRDefault="003475B3" w:rsidP="003475B3">
      <w:pPr>
        <w:pStyle w:val="Contenido"/>
        <w:ind w:left="720"/>
        <w:jc w:val="both"/>
        <w:rPr>
          <w:rFonts w:cstheme="minorHAnsi"/>
          <w:noProof/>
          <w:color w:val="auto"/>
          <w:sz w:val="22"/>
        </w:rPr>
      </w:pPr>
      <w:r w:rsidRPr="003475B3">
        <w:rPr>
          <w:rFonts w:cstheme="minorHAnsi"/>
          <w:noProof/>
          <w:color w:val="auto"/>
          <w:sz w:val="22"/>
        </w:rPr>
        <w:t>Autores con alta citación suelen presentar también altos conteos de referencias, lo que sugiere publicaciones extensas, posiblemente artículos de revisión o trabajos en revistas de alto impacto.</w:t>
      </w:r>
    </w:p>
    <w:p w14:paraId="4BF28658" w14:textId="77777777" w:rsidR="00671C50" w:rsidRDefault="00671C50" w:rsidP="003475B3">
      <w:pPr>
        <w:pStyle w:val="Contenido"/>
        <w:ind w:left="720"/>
        <w:jc w:val="both"/>
        <w:rPr>
          <w:rFonts w:cstheme="minorHAnsi"/>
          <w:noProof/>
          <w:color w:val="auto"/>
          <w:sz w:val="22"/>
        </w:rPr>
      </w:pPr>
    </w:p>
    <w:p w14:paraId="2166E05B" w14:textId="4E29C1EA" w:rsidR="00671C50" w:rsidRDefault="00671C50" w:rsidP="00671C50">
      <w:pPr>
        <w:pStyle w:val="Contenido"/>
        <w:numPr>
          <w:ilvl w:val="1"/>
          <w:numId w:val="3"/>
        </w:numPr>
        <w:jc w:val="both"/>
        <w:rPr>
          <w:rFonts w:cstheme="minorHAnsi"/>
          <w:noProof/>
          <w:color w:val="auto"/>
          <w:sz w:val="22"/>
        </w:rPr>
      </w:pPr>
      <w:r>
        <w:rPr>
          <w:rFonts w:cstheme="minorHAnsi"/>
          <w:noProof/>
          <w:color w:val="auto"/>
          <w:sz w:val="22"/>
        </w:rPr>
        <w:t>SCOPUS:</w:t>
      </w:r>
    </w:p>
    <w:p w14:paraId="02B437AB" w14:textId="77777777" w:rsidR="00671C50" w:rsidRDefault="00671C50" w:rsidP="00671C50">
      <w:pPr>
        <w:pStyle w:val="Contenido"/>
        <w:ind w:left="720"/>
        <w:jc w:val="both"/>
        <w:rPr>
          <w:rFonts w:cstheme="minorHAnsi"/>
          <w:noProof/>
          <w:color w:val="auto"/>
          <w:sz w:val="22"/>
        </w:rPr>
      </w:pPr>
    </w:p>
    <w:p w14:paraId="67685FA6" w14:textId="2012C74D" w:rsidR="00671C50" w:rsidRPr="00671C50" w:rsidRDefault="00671C50" w:rsidP="00671C50">
      <w:pPr>
        <w:pStyle w:val="Contenido"/>
        <w:ind w:left="720"/>
        <w:jc w:val="both"/>
        <w:rPr>
          <w:rFonts w:cstheme="minorHAnsi"/>
          <w:noProof/>
          <w:color w:val="auto"/>
          <w:sz w:val="22"/>
        </w:rPr>
      </w:pPr>
      <w:r>
        <w:rPr>
          <w:rFonts w:cstheme="minorHAnsi"/>
          <w:noProof/>
          <w:color w:val="auto"/>
          <w:sz w:val="22"/>
        </w:rPr>
        <w:t>6.</w:t>
      </w:r>
      <w:r w:rsidRPr="00671C50">
        <w:rPr>
          <w:rFonts w:cstheme="minorHAnsi"/>
          <w:noProof/>
          <w:color w:val="auto"/>
          <w:sz w:val="22"/>
        </w:rPr>
        <w:t>3.1 Menor cobertura general</w:t>
      </w:r>
      <w:r>
        <w:rPr>
          <w:rFonts w:cstheme="minorHAnsi"/>
          <w:noProof/>
          <w:color w:val="auto"/>
          <w:sz w:val="22"/>
        </w:rPr>
        <w:t>:</w:t>
      </w:r>
    </w:p>
    <w:p w14:paraId="3341918D" w14:textId="0B74A753" w:rsidR="00671C50" w:rsidRPr="00671C50" w:rsidRDefault="00671C50" w:rsidP="00671C50">
      <w:pPr>
        <w:pStyle w:val="Contenido"/>
        <w:ind w:left="720"/>
        <w:jc w:val="both"/>
        <w:rPr>
          <w:rFonts w:cstheme="minorHAnsi"/>
          <w:noProof/>
          <w:color w:val="auto"/>
          <w:sz w:val="22"/>
        </w:rPr>
      </w:pPr>
      <w:r w:rsidRPr="00671C50">
        <w:rPr>
          <w:rFonts w:cstheme="minorHAnsi"/>
          <w:noProof/>
          <w:color w:val="auto"/>
          <w:sz w:val="22"/>
        </w:rPr>
        <w:t>En comparación con WoS, Scopus muestra muchos más valores en cero, tanto en citaciones como en número de artículos.</w:t>
      </w:r>
    </w:p>
    <w:p w14:paraId="56AA2590" w14:textId="1543C02B" w:rsidR="00671C50" w:rsidRPr="00671C50" w:rsidRDefault="00671C50" w:rsidP="00671C50">
      <w:pPr>
        <w:pStyle w:val="Contenido"/>
        <w:ind w:left="720"/>
        <w:jc w:val="both"/>
        <w:rPr>
          <w:rFonts w:cstheme="minorHAnsi"/>
          <w:noProof/>
          <w:color w:val="auto"/>
          <w:sz w:val="22"/>
        </w:rPr>
      </w:pPr>
      <w:r w:rsidRPr="00671C50">
        <w:rPr>
          <w:rFonts w:cstheme="minorHAnsi"/>
          <w:noProof/>
          <w:color w:val="auto"/>
          <w:sz w:val="22"/>
        </w:rPr>
        <w:t>Esto puede deberse a:</w:t>
      </w:r>
    </w:p>
    <w:p w14:paraId="570A2A41" w14:textId="6330011E" w:rsidR="00671C50" w:rsidRPr="00671C50" w:rsidRDefault="00671C50" w:rsidP="00671C50">
      <w:pPr>
        <w:pStyle w:val="Contenido"/>
        <w:numPr>
          <w:ilvl w:val="0"/>
          <w:numId w:val="26"/>
        </w:numPr>
        <w:jc w:val="both"/>
        <w:rPr>
          <w:rFonts w:cstheme="minorHAnsi"/>
          <w:noProof/>
          <w:color w:val="auto"/>
          <w:sz w:val="22"/>
        </w:rPr>
      </w:pPr>
      <w:r w:rsidRPr="00671C50">
        <w:rPr>
          <w:rFonts w:cstheme="minorHAnsi"/>
          <w:noProof/>
          <w:color w:val="auto"/>
          <w:sz w:val="22"/>
        </w:rPr>
        <w:t>Diferencias de indexación por área del conocimiento.</w:t>
      </w:r>
    </w:p>
    <w:p w14:paraId="3C03D34F" w14:textId="77777777" w:rsidR="00671C50" w:rsidRPr="00671C50" w:rsidRDefault="00671C50" w:rsidP="00671C50">
      <w:pPr>
        <w:pStyle w:val="Contenido"/>
        <w:numPr>
          <w:ilvl w:val="0"/>
          <w:numId w:val="26"/>
        </w:numPr>
        <w:jc w:val="both"/>
        <w:rPr>
          <w:rFonts w:cstheme="minorHAnsi"/>
          <w:noProof/>
          <w:color w:val="auto"/>
          <w:sz w:val="22"/>
        </w:rPr>
      </w:pPr>
      <w:r w:rsidRPr="00671C50">
        <w:rPr>
          <w:rFonts w:cstheme="minorHAnsi"/>
          <w:noProof/>
          <w:color w:val="auto"/>
          <w:sz w:val="22"/>
        </w:rPr>
        <w:t>Producción publicada en revistas locales o regionales no cubiertas por Scopus.</w:t>
      </w:r>
    </w:p>
    <w:p w14:paraId="79CE536A" w14:textId="77777777" w:rsidR="00671C50" w:rsidRPr="00671C50" w:rsidRDefault="00671C50" w:rsidP="00671C50">
      <w:pPr>
        <w:pStyle w:val="Contenido"/>
        <w:ind w:left="720"/>
        <w:jc w:val="both"/>
        <w:rPr>
          <w:rFonts w:cstheme="minorHAnsi"/>
          <w:noProof/>
          <w:color w:val="auto"/>
          <w:sz w:val="22"/>
        </w:rPr>
      </w:pPr>
    </w:p>
    <w:p w14:paraId="204D6A51" w14:textId="1BA8E11A" w:rsidR="00671C50" w:rsidRPr="00671C50" w:rsidRDefault="00250D99" w:rsidP="00250D99">
      <w:pPr>
        <w:pStyle w:val="Contenido"/>
        <w:ind w:left="720"/>
        <w:jc w:val="both"/>
        <w:rPr>
          <w:rFonts w:cstheme="minorHAnsi"/>
          <w:noProof/>
          <w:color w:val="auto"/>
          <w:sz w:val="22"/>
        </w:rPr>
      </w:pPr>
      <w:r>
        <w:rPr>
          <w:rFonts w:cstheme="minorHAnsi"/>
          <w:noProof/>
          <w:color w:val="auto"/>
          <w:sz w:val="22"/>
        </w:rPr>
        <w:t>6.</w:t>
      </w:r>
      <w:r w:rsidR="00671C50" w:rsidRPr="00671C50">
        <w:rPr>
          <w:rFonts w:cstheme="minorHAnsi"/>
          <w:noProof/>
          <w:color w:val="auto"/>
          <w:sz w:val="22"/>
        </w:rPr>
        <w:t>3.2 Autores destacados</w:t>
      </w:r>
      <w:r>
        <w:rPr>
          <w:rFonts w:cstheme="minorHAnsi"/>
          <w:noProof/>
          <w:color w:val="auto"/>
          <w:sz w:val="22"/>
        </w:rPr>
        <w:t>:</w:t>
      </w:r>
    </w:p>
    <w:p w14:paraId="3EFD50D4" w14:textId="38D069ED" w:rsidR="00671C50" w:rsidRPr="00671C50" w:rsidRDefault="00671C50" w:rsidP="00250D99">
      <w:pPr>
        <w:pStyle w:val="Contenido"/>
        <w:ind w:left="720"/>
        <w:jc w:val="both"/>
        <w:rPr>
          <w:rFonts w:cstheme="minorHAnsi"/>
          <w:noProof/>
          <w:color w:val="auto"/>
          <w:sz w:val="22"/>
        </w:rPr>
      </w:pPr>
      <w:r w:rsidRPr="00671C50">
        <w:rPr>
          <w:rFonts w:cstheme="minorHAnsi"/>
          <w:noProof/>
          <w:color w:val="auto"/>
          <w:sz w:val="22"/>
        </w:rPr>
        <w:t>Algunos autores sí logran visibilidad significativa:</w:t>
      </w:r>
    </w:p>
    <w:p w14:paraId="0F2BBA5B" w14:textId="77777777" w:rsidR="00250D99" w:rsidRDefault="00671C50" w:rsidP="00250D99">
      <w:pPr>
        <w:pStyle w:val="Contenido"/>
        <w:numPr>
          <w:ilvl w:val="0"/>
          <w:numId w:val="27"/>
        </w:numPr>
        <w:jc w:val="both"/>
        <w:rPr>
          <w:rFonts w:cstheme="minorHAnsi"/>
          <w:noProof/>
          <w:color w:val="auto"/>
          <w:sz w:val="22"/>
        </w:rPr>
      </w:pPr>
      <w:r w:rsidRPr="00671C50">
        <w:rPr>
          <w:rFonts w:cstheme="minorHAnsi"/>
          <w:noProof/>
          <w:color w:val="auto"/>
          <w:sz w:val="22"/>
        </w:rPr>
        <w:t>Edwin Torres Díaz: 61 citaciones, 10 artículos.</w:t>
      </w:r>
    </w:p>
    <w:p w14:paraId="3EDAE842" w14:textId="77777777" w:rsidR="00250D99" w:rsidRDefault="00671C50" w:rsidP="00250D99">
      <w:pPr>
        <w:pStyle w:val="Contenido"/>
        <w:numPr>
          <w:ilvl w:val="0"/>
          <w:numId w:val="27"/>
        </w:numPr>
        <w:jc w:val="both"/>
        <w:rPr>
          <w:rFonts w:cstheme="minorHAnsi"/>
          <w:noProof/>
          <w:color w:val="auto"/>
          <w:sz w:val="22"/>
        </w:rPr>
      </w:pPr>
      <w:r w:rsidRPr="00250D99">
        <w:rPr>
          <w:rFonts w:cstheme="minorHAnsi"/>
          <w:noProof/>
          <w:color w:val="auto"/>
          <w:sz w:val="22"/>
        </w:rPr>
        <w:t>Camilo Ernesto Pardo Beainy: 24 citaciones, 10 artículos.</w:t>
      </w:r>
    </w:p>
    <w:p w14:paraId="46B1A3D2" w14:textId="1AB181D7" w:rsidR="00671C50" w:rsidRPr="00250D99" w:rsidRDefault="00671C50" w:rsidP="00250D99">
      <w:pPr>
        <w:pStyle w:val="Contenido"/>
        <w:numPr>
          <w:ilvl w:val="0"/>
          <w:numId w:val="27"/>
        </w:numPr>
        <w:jc w:val="both"/>
        <w:rPr>
          <w:rFonts w:cstheme="minorHAnsi"/>
          <w:noProof/>
          <w:color w:val="auto"/>
          <w:sz w:val="22"/>
        </w:rPr>
      </w:pPr>
      <w:r w:rsidRPr="00250D99">
        <w:rPr>
          <w:rFonts w:cstheme="minorHAnsi"/>
          <w:noProof/>
          <w:color w:val="auto"/>
          <w:sz w:val="22"/>
        </w:rPr>
        <w:t>Carlos Alberto Cardona Coy: 13 citaciones, 13 artículos.</w:t>
      </w:r>
    </w:p>
    <w:p w14:paraId="51F8BAF9" w14:textId="27E6921F" w:rsidR="00671C50" w:rsidRDefault="00671C50" w:rsidP="00671C50">
      <w:pPr>
        <w:pStyle w:val="Contenido"/>
        <w:ind w:left="720"/>
        <w:jc w:val="both"/>
        <w:rPr>
          <w:rFonts w:cstheme="minorHAnsi"/>
          <w:noProof/>
          <w:color w:val="auto"/>
          <w:sz w:val="22"/>
        </w:rPr>
      </w:pPr>
      <w:r w:rsidRPr="00671C50">
        <w:rPr>
          <w:rFonts w:cstheme="minorHAnsi"/>
          <w:noProof/>
          <w:color w:val="auto"/>
          <w:sz w:val="22"/>
        </w:rPr>
        <w:t>En general, el impacto promedio por artículo en Scopus es menor que en WoS para este conjunto de datos.</w:t>
      </w:r>
    </w:p>
    <w:p w14:paraId="40AAFA54" w14:textId="1A5A72B3" w:rsidR="00250D99" w:rsidRDefault="00250D99" w:rsidP="00250D99">
      <w:pPr>
        <w:pStyle w:val="Contenido"/>
        <w:numPr>
          <w:ilvl w:val="1"/>
          <w:numId w:val="3"/>
        </w:numPr>
        <w:jc w:val="both"/>
        <w:rPr>
          <w:rFonts w:cstheme="minorHAnsi"/>
          <w:noProof/>
          <w:color w:val="auto"/>
          <w:sz w:val="22"/>
        </w:rPr>
      </w:pPr>
      <w:r w:rsidRPr="00250D99">
        <w:rPr>
          <w:rFonts w:cstheme="minorHAnsi"/>
          <w:noProof/>
          <w:color w:val="auto"/>
          <w:sz w:val="22"/>
        </w:rPr>
        <w:t>Comparación WoS vs Scopus</w:t>
      </w:r>
      <w:r>
        <w:rPr>
          <w:rFonts w:cstheme="minorHAnsi"/>
          <w:noProof/>
          <w:color w:val="auto"/>
          <w:sz w:val="22"/>
        </w:rPr>
        <w:t>:</w:t>
      </w:r>
    </w:p>
    <w:p w14:paraId="4772CE20" w14:textId="77777777" w:rsidR="00250D99" w:rsidRDefault="00250D99" w:rsidP="00250D99">
      <w:pPr>
        <w:pStyle w:val="Contenido"/>
        <w:ind w:left="720"/>
        <w:jc w:val="both"/>
        <w:rPr>
          <w:rFonts w:cstheme="minorHAnsi"/>
          <w:noProof/>
          <w:color w:val="auto"/>
          <w:sz w:val="22"/>
        </w:rPr>
      </w:pPr>
    </w:p>
    <w:p w14:paraId="7E75896C" w14:textId="77777777" w:rsidR="00250D99" w:rsidRPr="00250D99" w:rsidRDefault="00250D99" w:rsidP="00250D99">
      <w:pPr>
        <w:pStyle w:val="Contenido"/>
        <w:numPr>
          <w:ilvl w:val="0"/>
          <w:numId w:val="28"/>
        </w:numPr>
        <w:jc w:val="both"/>
        <w:rPr>
          <w:rFonts w:cstheme="minorHAnsi"/>
          <w:noProof/>
          <w:color w:val="auto"/>
          <w:sz w:val="22"/>
        </w:rPr>
      </w:pPr>
      <w:r w:rsidRPr="00250D99">
        <w:rPr>
          <w:rFonts w:cstheme="minorHAnsi"/>
          <w:noProof/>
          <w:color w:val="auto"/>
          <w:sz w:val="22"/>
        </w:rPr>
        <w:t>WoS concentra el mayor impacto (más citaciones totales y picos más altos).</w:t>
      </w:r>
    </w:p>
    <w:p w14:paraId="0C51841B" w14:textId="34618E35" w:rsidR="00250D99" w:rsidRPr="00250D99" w:rsidRDefault="00250D99" w:rsidP="00250D99">
      <w:pPr>
        <w:pStyle w:val="Contenido"/>
        <w:numPr>
          <w:ilvl w:val="0"/>
          <w:numId w:val="28"/>
        </w:numPr>
        <w:jc w:val="both"/>
        <w:rPr>
          <w:rFonts w:cstheme="minorHAnsi"/>
          <w:noProof/>
          <w:color w:val="auto"/>
          <w:sz w:val="22"/>
        </w:rPr>
      </w:pPr>
      <w:r w:rsidRPr="00250D99">
        <w:rPr>
          <w:rFonts w:cstheme="minorHAnsi"/>
          <w:noProof/>
          <w:color w:val="auto"/>
          <w:sz w:val="22"/>
        </w:rPr>
        <w:t>Scopus actúa como base complementaria, con menor cobertura para este grupo específico de autores.</w:t>
      </w:r>
    </w:p>
    <w:p w14:paraId="5EA0F319" w14:textId="2E45ACC4" w:rsidR="00250D99" w:rsidRPr="003475B3" w:rsidRDefault="00250D99" w:rsidP="00250D99">
      <w:pPr>
        <w:pStyle w:val="Contenido"/>
        <w:numPr>
          <w:ilvl w:val="0"/>
          <w:numId w:val="28"/>
        </w:numPr>
        <w:jc w:val="both"/>
        <w:rPr>
          <w:rFonts w:cstheme="minorHAnsi"/>
          <w:noProof/>
          <w:color w:val="auto"/>
          <w:sz w:val="22"/>
        </w:rPr>
      </w:pPr>
      <w:r w:rsidRPr="00250D99">
        <w:rPr>
          <w:rFonts w:cstheme="minorHAnsi"/>
          <w:noProof/>
          <w:color w:val="auto"/>
          <w:sz w:val="22"/>
        </w:rPr>
        <w:t>La coincidencia de autores con impacto alto en ambas bases es baja, lo que indica perfiles de publicación diferenciados.</w:t>
      </w:r>
    </w:p>
    <w:sectPr w:rsidR="00250D99" w:rsidRPr="003475B3" w:rsidSect="00AB02A7">
      <w:headerReference w:type="default" r:id="rId50"/>
      <w:footerReference w:type="default" r:id="rId51"/>
      <w:pgSz w:w="11906" w:h="16838" w:code="9"/>
      <w:pgMar w:top="720" w:right="936" w:bottom="720" w:left="936" w:header="0"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8983E" w14:textId="77777777" w:rsidR="007E1A1F" w:rsidRDefault="007E1A1F">
      <w:r>
        <w:separator/>
      </w:r>
    </w:p>
    <w:p w14:paraId="3E553BFE" w14:textId="77777777" w:rsidR="007E1A1F" w:rsidRDefault="007E1A1F"/>
  </w:endnote>
  <w:endnote w:type="continuationSeparator" w:id="0">
    <w:p w14:paraId="6F9B0A20" w14:textId="77777777" w:rsidR="007E1A1F" w:rsidRDefault="007E1A1F">
      <w:r>
        <w:continuationSeparator/>
      </w:r>
    </w:p>
    <w:p w14:paraId="29E059D3" w14:textId="77777777" w:rsidR="007E1A1F" w:rsidRDefault="007E1A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rPr>
      <w:id w:val="-890194395"/>
      <w:docPartObj>
        <w:docPartGallery w:val="Page Numbers (Bottom of Page)"/>
        <w:docPartUnique/>
      </w:docPartObj>
    </w:sdtPr>
    <w:sdtContent>
      <w:p w14:paraId="316FC148" w14:textId="77777777" w:rsidR="00DF027C" w:rsidRDefault="00DF027C">
        <w:pPr>
          <w:pStyle w:val="Piedepgina"/>
          <w:jc w:val="center"/>
          <w:rPr>
            <w:noProof/>
          </w:rPr>
        </w:pPr>
        <w:r>
          <w:rPr>
            <w:noProof/>
            <w:lang w:bidi="es-ES"/>
          </w:rPr>
          <w:fldChar w:fldCharType="begin"/>
        </w:r>
        <w:r>
          <w:rPr>
            <w:noProof/>
            <w:lang w:bidi="es-ES"/>
          </w:rPr>
          <w:instrText xml:space="preserve"> PAGE   \* MERGEFORMAT </w:instrText>
        </w:r>
        <w:r>
          <w:rPr>
            <w:noProof/>
            <w:lang w:bidi="es-ES"/>
          </w:rPr>
          <w:fldChar w:fldCharType="separate"/>
        </w:r>
        <w:r w:rsidR="00AB02A7">
          <w:rPr>
            <w:noProof/>
            <w:lang w:bidi="es-ES"/>
          </w:rPr>
          <w:t>2</w:t>
        </w:r>
        <w:r>
          <w:rPr>
            <w:noProof/>
            <w:lang w:bidi="es-ES"/>
          </w:rPr>
          <w:fldChar w:fldCharType="end"/>
        </w:r>
      </w:p>
    </w:sdtContent>
  </w:sdt>
  <w:p w14:paraId="2756B0BD" w14:textId="77777777" w:rsidR="00DF027C" w:rsidRDefault="00DF027C">
    <w:pPr>
      <w:pStyle w:val="Piedepgina"/>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E7C79" w14:textId="77777777" w:rsidR="007E1A1F" w:rsidRDefault="007E1A1F">
      <w:r>
        <w:separator/>
      </w:r>
    </w:p>
    <w:p w14:paraId="118A034E" w14:textId="77777777" w:rsidR="007E1A1F" w:rsidRDefault="007E1A1F"/>
  </w:footnote>
  <w:footnote w:type="continuationSeparator" w:id="0">
    <w:p w14:paraId="77A9769A" w14:textId="77777777" w:rsidR="007E1A1F" w:rsidRDefault="007E1A1F">
      <w:r>
        <w:continuationSeparator/>
      </w:r>
    </w:p>
    <w:p w14:paraId="3B37F67E" w14:textId="77777777" w:rsidR="007E1A1F" w:rsidRDefault="007E1A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035"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10035"/>
    </w:tblGrid>
    <w:tr w:rsidR="00D077E9" w14:paraId="7C450C4A" w14:textId="77777777" w:rsidTr="00360494">
      <w:trPr>
        <w:trHeight w:val="978"/>
      </w:trPr>
      <w:tc>
        <w:tcPr>
          <w:tcW w:w="10035" w:type="dxa"/>
          <w:tcBorders>
            <w:top w:val="nil"/>
            <w:left w:val="nil"/>
            <w:bottom w:val="single" w:sz="36" w:space="0" w:color="34ABA2" w:themeColor="accent3"/>
            <w:right w:val="nil"/>
          </w:tcBorders>
        </w:tcPr>
        <w:p w14:paraId="758B4E3A" w14:textId="77777777" w:rsidR="00D077E9" w:rsidRDefault="00D077E9">
          <w:pPr>
            <w:pStyle w:val="Encabezado"/>
            <w:rPr>
              <w:noProof/>
            </w:rPr>
          </w:pPr>
        </w:p>
      </w:tc>
    </w:tr>
  </w:tbl>
  <w:p w14:paraId="7FF57195" w14:textId="77777777" w:rsidR="00D077E9" w:rsidRDefault="00D077E9" w:rsidP="00D077E9">
    <w:pPr>
      <w:pStyle w:val="Encabezado"/>
      <w:rPr>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55F09"/>
    <w:multiLevelType w:val="hybridMultilevel"/>
    <w:tmpl w:val="613CAE7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15:restartNumberingAfterBreak="0">
    <w:nsid w:val="0434766D"/>
    <w:multiLevelType w:val="multilevel"/>
    <w:tmpl w:val="1B90E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673C9C"/>
    <w:multiLevelType w:val="hybridMultilevel"/>
    <w:tmpl w:val="EAA20BF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BDE6CC2"/>
    <w:multiLevelType w:val="multilevel"/>
    <w:tmpl w:val="5DCA7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A97270"/>
    <w:multiLevelType w:val="multilevel"/>
    <w:tmpl w:val="238E8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FC1418"/>
    <w:multiLevelType w:val="multilevel"/>
    <w:tmpl w:val="05004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AF3300"/>
    <w:multiLevelType w:val="multilevel"/>
    <w:tmpl w:val="7084E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C95E1F"/>
    <w:multiLevelType w:val="hybridMultilevel"/>
    <w:tmpl w:val="736086CE"/>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8" w15:restartNumberingAfterBreak="0">
    <w:nsid w:val="2F0A478A"/>
    <w:multiLevelType w:val="hybridMultilevel"/>
    <w:tmpl w:val="3162FC9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9" w15:restartNumberingAfterBreak="0">
    <w:nsid w:val="353439DD"/>
    <w:multiLevelType w:val="multilevel"/>
    <w:tmpl w:val="262E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BC1648"/>
    <w:multiLevelType w:val="multilevel"/>
    <w:tmpl w:val="96B29A3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404565DC"/>
    <w:multiLevelType w:val="hybridMultilevel"/>
    <w:tmpl w:val="10C82EC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2" w15:restartNumberingAfterBreak="0">
    <w:nsid w:val="454B06BA"/>
    <w:multiLevelType w:val="hybridMultilevel"/>
    <w:tmpl w:val="9A98375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460D15A8"/>
    <w:multiLevelType w:val="multilevel"/>
    <w:tmpl w:val="FF4E1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6B150E"/>
    <w:multiLevelType w:val="hybridMultilevel"/>
    <w:tmpl w:val="FA74CAE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5" w15:restartNumberingAfterBreak="0">
    <w:nsid w:val="4E235BE9"/>
    <w:multiLevelType w:val="multilevel"/>
    <w:tmpl w:val="D4BA8DD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47D090F"/>
    <w:multiLevelType w:val="multilevel"/>
    <w:tmpl w:val="D4BA8DD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7010E2C"/>
    <w:multiLevelType w:val="hybridMultilevel"/>
    <w:tmpl w:val="C92E81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A3428A6"/>
    <w:multiLevelType w:val="hybridMultilevel"/>
    <w:tmpl w:val="26C6D89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6D117622"/>
    <w:multiLevelType w:val="hybridMultilevel"/>
    <w:tmpl w:val="A8BE1E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6DCB452D"/>
    <w:multiLevelType w:val="multilevel"/>
    <w:tmpl w:val="D4BA8DD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E6C7291"/>
    <w:multiLevelType w:val="multilevel"/>
    <w:tmpl w:val="DD00D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0B530E3"/>
    <w:multiLevelType w:val="hybridMultilevel"/>
    <w:tmpl w:val="F97E15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72B720DE"/>
    <w:multiLevelType w:val="multilevel"/>
    <w:tmpl w:val="2528E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EB7854"/>
    <w:multiLevelType w:val="multilevel"/>
    <w:tmpl w:val="0CB4A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9FA435B"/>
    <w:multiLevelType w:val="multilevel"/>
    <w:tmpl w:val="8712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BA30173"/>
    <w:multiLevelType w:val="multilevel"/>
    <w:tmpl w:val="A3F46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FF418E6"/>
    <w:multiLevelType w:val="multilevel"/>
    <w:tmpl w:val="E748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9037011">
    <w:abstractNumId w:val="19"/>
  </w:num>
  <w:num w:numId="2" w16cid:durableId="1394280760">
    <w:abstractNumId w:val="18"/>
  </w:num>
  <w:num w:numId="3" w16cid:durableId="2061977602">
    <w:abstractNumId w:val="10"/>
  </w:num>
  <w:num w:numId="4" w16cid:durableId="2133136094">
    <w:abstractNumId w:val="22"/>
  </w:num>
  <w:num w:numId="5" w16cid:durableId="1656564281">
    <w:abstractNumId w:val="2"/>
  </w:num>
  <w:num w:numId="6" w16cid:durableId="1957759756">
    <w:abstractNumId w:val="4"/>
  </w:num>
  <w:num w:numId="7" w16cid:durableId="1453936971">
    <w:abstractNumId w:val="13"/>
  </w:num>
  <w:num w:numId="8" w16cid:durableId="916864280">
    <w:abstractNumId w:val="9"/>
  </w:num>
  <w:num w:numId="9" w16cid:durableId="771244170">
    <w:abstractNumId w:val="24"/>
  </w:num>
  <w:num w:numId="10" w16cid:durableId="1897857792">
    <w:abstractNumId w:val="3"/>
  </w:num>
  <w:num w:numId="11" w16cid:durableId="1216813135">
    <w:abstractNumId w:val="17"/>
  </w:num>
  <w:num w:numId="12" w16cid:durableId="1418483940">
    <w:abstractNumId w:val="15"/>
  </w:num>
  <w:num w:numId="13" w16cid:durableId="1961691782">
    <w:abstractNumId w:val="1"/>
  </w:num>
  <w:num w:numId="14" w16cid:durableId="719980469">
    <w:abstractNumId w:val="25"/>
  </w:num>
  <w:num w:numId="15" w16cid:durableId="231504195">
    <w:abstractNumId w:val="26"/>
  </w:num>
  <w:num w:numId="16" w16cid:durableId="1918130443">
    <w:abstractNumId w:val="16"/>
  </w:num>
  <w:num w:numId="17" w16cid:durableId="1040058051">
    <w:abstractNumId w:val="6"/>
  </w:num>
  <w:num w:numId="18" w16cid:durableId="891698459">
    <w:abstractNumId w:val="21"/>
  </w:num>
  <w:num w:numId="19" w16cid:durableId="1401441775">
    <w:abstractNumId w:val="27"/>
  </w:num>
  <w:num w:numId="20" w16cid:durableId="1498229902">
    <w:abstractNumId w:val="5"/>
  </w:num>
  <w:num w:numId="21" w16cid:durableId="1413308250">
    <w:abstractNumId w:val="23"/>
  </w:num>
  <w:num w:numId="22" w16cid:durableId="1067998163">
    <w:abstractNumId w:val="20"/>
  </w:num>
  <w:num w:numId="23" w16cid:durableId="230846475">
    <w:abstractNumId w:val="8"/>
  </w:num>
  <w:num w:numId="24" w16cid:durableId="1673995888">
    <w:abstractNumId w:val="12"/>
  </w:num>
  <w:num w:numId="25" w16cid:durableId="101262516">
    <w:abstractNumId w:val="14"/>
  </w:num>
  <w:num w:numId="26" w16cid:durableId="1128353864">
    <w:abstractNumId w:val="7"/>
  </w:num>
  <w:num w:numId="27" w16cid:durableId="84621273">
    <w:abstractNumId w:val="11"/>
  </w:num>
  <w:num w:numId="28" w16cid:durableId="1204753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3C"/>
    <w:rsid w:val="0002482E"/>
    <w:rsid w:val="0003135F"/>
    <w:rsid w:val="0004076F"/>
    <w:rsid w:val="000460AA"/>
    <w:rsid w:val="00047985"/>
    <w:rsid w:val="00050324"/>
    <w:rsid w:val="00074667"/>
    <w:rsid w:val="000747A0"/>
    <w:rsid w:val="000A0150"/>
    <w:rsid w:val="000C1D9A"/>
    <w:rsid w:val="000E1ED6"/>
    <w:rsid w:val="000E34E0"/>
    <w:rsid w:val="000E38A4"/>
    <w:rsid w:val="000E63C9"/>
    <w:rsid w:val="000E696E"/>
    <w:rsid w:val="000E69E1"/>
    <w:rsid w:val="000F2C59"/>
    <w:rsid w:val="000F5BD5"/>
    <w:rsid w:val="001063A1"/>
    <w:rsid w:val="00112C58"/>
    <w:rsid w:val="00126911"/>
    <w:rsid w:val="00130E9D"/>
    <w:rsid w:val="00150A6D"/>
    <w:rsid w:val="00155632"/>
    <w:rsid w:val="001662C3"/>
    <w:rsid w:val="0016646D"/>
    <w:rsid w:val="00185B35"/>
    <w:rsid w:val="00192AA4"/>
    <w:rsid w:val="00192B35"/>
    <w:rsid w:val="001A2EF9"/>
    <w:rsid w:val="001A512C"/>
    <w:rsid w:val="001B2CAF"/>
    <w:rsid w:val="001B409A"/>
    <w:rsid w:val="001B7056"/>
    <w:rsid w:val="001D2235"/>
    <w:rsid w:val="001D42A0"/>
    <w:rsid w:val="001D4EBF"/>
    <w:rsid w:val="001D740A"/>
    <w:rsid w:val="001F2BC8"/>
    <w:rsid w:val="001F5F6B"/>
    <w:rsid w:val="001F6F98"/>
    <w:rsid w:val="00203335"/>
    <w:rsid w:val="00205B49"/>
    <w:rsid w:val="00243EBC"/>
    <w:rsid w:val="00246A35"/>
    <w:rsid w:val="00250D99"/>
    <w:rsid w:val="00254712"/>
    <w:rsid w:val="00254A3C"/>
    <w:rsid w:val="00262E99"/>
    <w:rsid w:val="002657E6"/>
    <w:rsid w:val="00284348"/>
    <w:rsid w:val="002B2E99"/>
    <w:rsid w:val="002F51F5"/>
    <w:rsid w:val="00306B6B"/>
    <w:rsid w:val="00312137"/>
    <w:rsid w:val="003154C4"/>
    <w:rsid w:val="003266C6"/>
    <w:rsid w:val="00330359"/>
    <w:rsid w:val="0033762F"/>
    <w:rsid w:val="003475B3"/>
    <w:rsid w:val="00351CC7"/>
    <w:rsid w:val="00360494"/>
    <w:rsid w:val="00366C7E"/>
    <w:rsid w:val="00384EA3"/>
    <w:rsid w:val="00385933"/>
    <w:rsid w:val="00385B2A"/>
    <w:rsid w:val="003A39A1"/>
    <w:rsid w:val="003C2191"/>
    <w:rsid w:val="003C6B6C"/>
    <w:rsid w:val="003D3863"/>
    <w:rsid w:val="003D7DC9"/>
    <w:rsid w:val="003F1A6E"/>
    <w:rsid w:val="003F6C4E"/>
    <w:rsid w:val="004110DE"/>
    <w:rsid w:val="004162D5"/>
    <w:rsid w:val="00420B55"/>
    <w:rsid w:val="0044085A"/>
    <w:rsid w:val="0044451D"/>
    <w:rsid w:val="00446E17"/>
    <w:rsid w:val="00450126"/>
    <w:rsid w:val="0045262D"/>
    <w:rsid w:val="00454964"/>
    <w:rsid w:val="00485731"/>
    <w:rsid w:val="004921C1"/>
    <w:rsid w:val="00496517"/>
    <w:rsid w:val="004A56CB"/>
    <w:rsid w:val="004A6A1E"/>
    <w:rsid w:val="004B21A5"/>
    <w:rsid w:val="004B5D28"/>
    <w:rsid w:val="004E5FEE"/>
    <w:rsid w:val="004F2AE5"/>
    <w:rsid w:val="00500B03"/>
    <w:rsid w:val="005037F0"/>
    <w:rsid w:val="00516A86"/>
    <w:rsid w:val="00525163"/>
    <w:rsid w:val="005275F6"/>
    <w:rsid w:val="00535A64"/>
    <w:rsid w:val="00540DCB"/>
    <w:rsid w:val="005512E5"/>
    <w:rsid w:val="00572102"/>
    <w:rsid w:val="00572D33"/>
    <w:rsid w:val="00597591"/>
    <w:rsid w:val="005A02FC"/>
    <w:rsid w:val="005D4127"/>
    <w:rsid w:val="005E4231"/>
    <w:rsid w:val="005E7E7A"/>
    <w:rsid w:val="005F1213"/>
    <w:rsid w:val="005F1BB0"/>
    <w:rsid w:val="00613531"/>
    <w:rsid w:val="00631176"/>
    <w:rsid w:val="006361B7"/>
    <w:rsid w:val="00642449"/>
    <w:rsid w:val="006524A2"/>
    <w:rsid w:val="00656C4D"/>
    <w:rsid w:val="00671C50"/>
    <w:rsid w:val="006827EA"/>
    <w:rsid w:val="0068581B"/>
    <w:rsid w:val="006B1A0C"/>
    <w:rsid w:val="006B29D3"/>
    <w:rsid w:val="006C1278"/>
    <w:rsid w:val="006E0909"/>
    <w:rsid w:val="006E5716"/>
    <w:rsid w:val="006E5C04"/>
    <w:rsid w:val="006F64CD"/>
    <w:rsid w:val="007008DA"/>
    <w:rsid w:val="00702D39"/>
    <w:rsid w:val="00715977"/>
    <w:rsid w:val="00716989"/>
    <w:rsid w:val="007302B3"/>
    <w:rsid w:val="00730733"/>
    <w:rsid w:val="007309A6"/>
    <w:rsid w:val="00730E3A"/>
    <w:rsid w:val="00736AAF"/>
    <w:rsid w:val="00752C29"/>
    <w:rsid w:val="00765AE5"/>
    <w:rsid w:val="00765B2A"/>
    <w:rsid w:val="0077734D"/>
    <w:rsid w:val="00783A34"/>
    <w:rsid w:val="007921F1"/>
    <w:rsid w:val="007947FA"/>
    <w:rsid w:val="007A217D"/>
    <w:rsid w:val="007B3AB9"/>
    <w:rsid w:val="007C6B52"/>
    <w:rsid w:val="007D16C5"/>
    <w:rsid w:val="007D67EF"/>
    <w:rsid w:val="007E1A1F"/>
    <w:rsid w:val="008029FA"/>
    <w:rsid w:val="008050DD"/>
    <w:rsid w:val="00816148"/>
    <w:rsid w:val="00816E63"/>
    <w:rsid w:val="00823D69"/>
    <w:rsid w:val="00826519"/>
    <w:rsid w:val="00862FE4"/>
    <w:rsid w:val="0086389A"/>
    <w:rsid w:val="0087605E"/>
    <w:rsid w:val="00877E5D"/>
    <w:rsid w:val="00886B0D"/>
    <w:rsid w:val="008941AE"/>
    <w:rsid w:val="008A53FE"/>
    <w:rsid w:val="008B1FEE"/>
    <w:rsid w:val="008B5657"/>
    <w:rsid w:val="008C1BAC"/>
    <w:rsid w:val="008C336D"/>
    <w:rsid w:val="008C79A9"/>
    <w:rsid w:val="00903C32"/>
    <w:rsid w:val="00912B8C"/>
    <w:rsid w:val="00916B16"/>
    <w:rsid w:val="009173B9"/>
    <w:rsid w:val="0092143E"/>
    <w:rsid w:val="0093335D"/>
    <w:rsid w:val="0093613E"/>
    <w:rsid w:val="00940B77"/>
    <w:rsid w:val="00943026"/>
    <w:rsid w:val="009477E1"/>
    <w:rsid w:val="0095146F"/>
    <w:rsid w:val="0095783C"/>
    <w:rsid w:val="00966B81"/>
    <w:rsid w:val="00977F79"/>
    <w:rsid w:val="009B2EC6"/>
    <w:rsid w:val="009C7720"/>
    <w:rsid w:val="00A23794"/>
    <w:rsid w:val="00A23AFA"/>
    <w:rsid w:val="00A31B3E"/>
    <w:rsid w:val="00A35A2E"/>
    <w:rsid w:val="00A401D1"/>
    <w:rsid w:val="00A44672"/>
    <w:rsid w:val="00A4470A"/>
    <w:rsid w:val="00A47ED8"/>
    <w:rsid w:val="00A532F3"/>
    <w:rsid w:val="00A76F4F"/>
    <w:rsid w:val="00A82247"/>
    <w:rsid w:val="00A8489E"/>
    <w:rsid w:val="00A878AE"/>
    <w:rsid w:val="00A87DCF"/>
    <w:rsid w:val="00AA1C12"/>
    <w:rsid w:val="00AB02A7"/>
    <w:rsid w:val="00AB135B"/>
    <w:rsid w:val="00AC29F3"/>
    <w:rsid w:val="00AE68BB"/>
    <w:rsid w:val="00B0163F"/>
    <w:rsid w:val="00B223C7"/>
    <w:rsid w:val="00B231E5"/>
    <w:rsid w:val="00B316D4"/>
    <w:rsid w:val="00B34845"/>
    <w:rsid w:val="00B50B4D"/>
    <w:rsid w:val="00B75044"/>
    <w:rsid w:val="00B75065"/>
    <w:rsid w:val="00B75858"/>
    <w:rsid w:val="00BC4736"/>
    <w:rsid w:val="00BE110D"/>
    <w:rsid w:val="00BE4C97"/>
    <w:rsid w:val="00BF6C9C"/>
    <w:rsid w:val="00C02B87"/>
    <w:rsid w:val="00C16492"/>
    <w:rsid w:val="00C17B15"/>
    <w:rsid w:val="00C4086D"/>
    <w:rsid w:val="00C44BEB"/>
    <w:rsid w:val="00C4643F"/>
    <w:rsid w:val="00C6062B"/>
    <w:rsid w:val="00CA1896"/>
    <w:rsid w:val="00CB5B28"/>
    <w:rsid w:val="00CC4E8B"/>
    <w:rsid w:val="00CE6D19"/>
    <w:rsid w:val="00CF5371"/>
    <w:rsid w:val="00D0323A"/>
    <w:rsid w:val="00D046D7"/>
    <w:rsid w:val="00D0559F"/>
    <w:rsid w:val="00D064B5"/>
    <w:rsid w:val="00D077E9"/>
    <w:rsid w:val="00D14B3C"/>
    <w:rsid w:val="00D16EA6"/>
    <w:rsid w:val="00D31024"/>
    <w:rsid w:val="00D3427E"/>
    <w:rsid w:val="00D42CB7"/>
    <w:rsid w:val="00D43020"/>
    <w:rsid w:val="00D5413D"/>
    <w:rsid w:val="00D570A9"/>
    <w:rsid w:val="00D70D02"/>
    <w:rsid w:val="00D770C7"/>
    <w:rsid w:val="00D86945"/>
    <w:rsid w:val="00D90290"/>
    <w:rsid w:val="00DC22A7"/>
    <w:rsid w:val="00DC40B0"/>
    <w:rsid w:val="00DC7003"/>
    <w:rsid w:val="00DC706A"/>
    <w:rsid w:val="00DD152F"/>
    <w:rsid w:val="00DE213F"/>
    <w:rsid w:val="00DE4D5F"/>
    <w:rsid w:val="00DF027C"/>
    <w:rsid w:val="00E00A32"/>
    <w:rsid w:val="00E171D5"/>
    <w:rsid w:val="00E22ACD"/>
    <w:rsid w:val="00E32967"/>
    <w:rsid w:val="00E518D5"/>
    <w:rsid w:val="00E542AA"/>
    <w:rsid w:val="00E620B0"/>
    <w:rsid w:val="00E64EE0"/>
    <w:rsid w:val="00E81B40"/>
    <w:rsid w:val="00EA593F"/>
    <w:rsid w:val="00ED36EC"/>
    <w:rsid w:val="00EE2E44"/>
    <w:rsid w:val="00EE6440"/>
    <w:rsid w:val="00EE7BC6"/>
    <w:rsid w:val="00EF555B"/>
    <w:rsid w:val="00F027BB"/>
    <w:rsid w:val="00F11DCF"/>
    <w:rsid w:val="00F162EA"/>
    <w:rsid w:val="00F2196E"/>
    <w:rsid w:val="00F50234"/>
    <w:rsid w:val="00F52D27"/>
    <w:rsid w:val="00F60036"/>
    <w:rsid w:val="00F655DE"/>
    <w:rsid w:val="00F670C6"/>
    <w:rsid w:val="00F827BA"/>
    <w:rsid w:val="00F83527"/>
    <w:rsid w:val="00F97A70"/>
    <w:rsid w:val="00FA7DA6"/>
    <w:rsid w:val="00FC4CA0"/>
    <w:rsid w:val="00FD1827"/>
    <w:rsid w:val="00FD583F"/>
    <w:rsid w:val="00FD65EF"/>
    <w:rsid w:val="00FD6E49"/>
    <w:rsid w:val="00FD7488"/>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C0E17"/>
  <w15:docId w15:val="{E8CAA2A9-2256-4AA9-AACA-EAB73DB9C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4E0"/>
    <w:pPr>
      <w:spacing w:after="0"/>
    </w:pPr>
    <w:rPr>
      <w:rFonts w:eastAsiaTheme="minorEastAsia"/>
      <w:b/>
      <w:color w:val="082A75" w:themeColor="text2"/>
      <w:sz w:val="28"/>
      <w:szCs w:val="22"/>
    </w:rPr>
  </w:style>
  <w:style w:type="paragraph" w:styleId="Ttulo1">
    <w:name w:val="heading 1"/>
    <w:basedOn w:val="Normal"/>
    <w:link w:val="Ttulo1C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Ttulo2">
    <w:name w:val="heading 2"/>
    <w:basedOn w:val="Normal"/>
    <w:next w:val="Normal"/>
    <w:link w:val="Ttulo2Car"/>
    <w:uiPriority w:val="4"/>
    <w:qFormat/>
    <w:rsid w:val="00DF027C"/>
    <w:pPr>
      <w:keepNext/>
      <w:spacing w:after="240" w:line="240" w:lineRule="auto"/>
      <w:outlineLvl w:val="1"/>
    </w:pPr>
    <w:rPr>
      <w:rFonts w:eastAsiaTheme="majorEastAsia" w:cstheme="majorBidi"/>
      <w:b w:val="0"/>
      <w:sz w:val="36"/>
      <w:szCs w:val="26"/>
    </w:rPr>
  </w:style>
  <w:style w:type="paragraph" w:styleId="Ttulo3">
    <w:name w:val="heading 3"/>
    <w:basedOn w:val="Normal"/>
    <w:next w:val="Normal"/>
    <w:link w:val="Ttulo3Car"/>
    <w:uiPriority w:val="5"/>
    <w:semiHidden/>
    <w:unhideWhenUsed/>
    <w:qFormat/>
    <w:rsid w:val="000C1D9A"/>
    <w:pPr>
      <w:keepNext/>
      <w:keepLines/>
      <w:spacing w:before="40"/>
      <w:outlineLvl w:val="2"/>
    </w:pPr>
    <w:rPr>
      <w:rFonts w:asciiTheme="majorHAnsi" w:eastAsiaTheme="majorEastAsia" w:hAnsiTheme="majorHAnsi" w:cstheme="majorBidi"/>
      <w:color w:val="012639"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Pr>
      <w:rFonts w:ascii="Tahoma" w:hAnsi="Tahoma" w:cs="Tahoma"/>
      <w:sz w:val="16"/>
      <w:szCs w:val="16"/>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paragraph" w:styleId="Ttulo">
    <w:name w:val="Title"/>
    <w:basedOn w:val="Normal"/>
    <w:link w:val="TtuloC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tuloCar">
    <w:name w:val="Título Car"/>
    <w:basedOn w:val="Fuentedeprrafopredeter"/>
    <w:link w:val="Ttulo"/>
    <w:uiPriority w:val="1"/>
    <w:rsid w:val="00D86945"/>
    <w:rPr>
      <w:rFonts w:asciiTheme="majorHAnsi" w:eastAsiaTheme="majorEastAsia" w:hAnsiTheme="majorHAnsi" w:cstheme="majorBidi"/>
      <w:b/>
      <w:bCs/>
      <w:color w:val="082A75" w:themeColor="text2"/>
      <w:sz w:val="72"/>
      <w:szCs w:val="52"/>
    </w:rPr>
  </w:style>
  <w:style w:type="paragraph" w:styleId="Subttulo">
    <w:name w:val="Subtitle"/>
    <w:basedOn w:val="Normal"/>
    <w:link w:val="SubttuloCar"/>
    <w:uiPriority w:val="2"/>
    <w:qFormat/>
    <w:rsid w:val="00D86945"/>
    <w:pPr>
      <w:framePr w:hSpace="180" w:wrap="around" w:vAnchor="text" w:hAnchor="margin" w:y="1167"/>
    </w:pPr>
    <w:rPr>
      <w:b w:val="0"/>
      <w:caps/>
      <w:spacing w:val="20"/>
      <w:sz w:val="32"/>
    </w:rPr>
  </w:style>
  <w:style w:type="character" w:customStyle="1" w:styleId="SubttuloCar">
    <w:name w:val="Subtítulo Car"/>
    <w:basedOn w:val="Fuentedeprrafopredeter"/>
    <w:link w:val="Subttulo"/>
    <w:uiPriority w:val="2"/>
    <w:rsid w:val="00D86945"/>
    <w:rPr>
      <w:rFonts w:eastAsiaTheme="minorEastAsia"/>
      <w:caps/>
      <w:color w:val="082A75" w:themeColor="text2"/>
      <w:spacing w:val="20"/>
      <w:sz w:val="32"/>
      <w:szCs w:val="22"/>
    </w:rPr>
  </w:style>
  <w:style w:type="character" w:customStyle="1" w:styleId="Ttulo1Car">
    <w:name w:val="Título 1 Car"/>
    <w:basedOn w:val="Fuentedeprrafopredeter"/>
    <w:link w:val="Ttulo1"/>
    <w:uiPriority w:val="4"/>
    <w:rsid w:val="00D077E9"/>
    <w:rPr>
      <w:rFonts w:asciiTheme="majorHAnsi" w:eastAsiaTheme="majorEastAsia" w:hAnsiTheme="majorHAnsi" w:cstheme="majorBidi"/>
      <w:b/>
      <w:color w:val="061F57" w:themeColor="text2" w:themeShade="BF"/>
      <w:kern w:val="28"/>
      <w:sz w:val="52"/>
      <w:szCs w:val="32"/>
    </w:rPr>
  </w:style>
  <w:style w:type="paragraph" w:styleId="Encabezado">
    <w:name w:val="header"/>
    <w:basedOn w:val="Normal"/>
    <w:link w:val="EncabezadoCar"/>
    <w:uiPriority w:val="8"/>
    <w:unhideWhenUsed/>
    <w:rsid w:val="005037F0"/>
  </w:style>
  <w:style w:type="character" w:customStyle="1" w:styleId="EncabezadoCar">
    <w:name w:val="Encabezado Car"/>
    <w:basedOn w:val="Fuentedeprrafopredeter"/>
    <w:link w:val="Encabezado"/>
    <w:uiPriority w:val="8"/>
    <w:rsid w:val="0093335D"/>
  </w:style>
  <w:style w:type="paragraph" w:styleId="Piedepgina">
    <w:name w:val="footer"/>
    <w:basedOn w:val="Normal"/>
    <w:link w:val="PiedepginaCar"/>
    <w:uiPriority w:val="99"/>
    <w:unhideWhenUsed/>
    <w:rsid w:val="005037F0"/>
  </w:style>
  <w:style w:type="character" w:customStyle="1" w:styleId="PiedepginaCar">
    <w:name w:val="Pie de página Car"/>
    <w:basedOn w:val="Fuentedeprrafopredeter"/>
    <w:link w:val="Piedepgina"/>
    <w:uiPriority w:val="99"/>
    <w:rsid w:val="005037F0"/>
    <w:rPr>
      <w:sz w:val="24"/>
      <w:szCs w:val="24"/>
    </w:rPr>
  </w:style>
  <w:style w:type="paragraph" w:customStyle="1" w:styleId="Nombre">
    <w:name w:val="Nombre"/>
    <w:basedOn w:val="Normal"/>
    <w:uiPriority w:val="3"/>
    <w:qFormat/>
    <w:rsid w:val="00B231E5"/>
    <w:pPr>
      <w:spacing w:line="240" w:lineRule="auto"/>
      <w:jc w:val="right"/>
    </w:pPr>
  </w:style>
  <w:style w:type="character" w:customStyle="1" w:styleId="Ttulo2Car">
    <w:name w:val="Título 2 Car"/>
    <w:basedOn w:val="Fuentedeprrafopredeter"/>
    <w:link w:val="Ttulo2"/>
    <w:uiPriority w:val="4"/>
    <w:rsid w:val="00DF027C"/>
    <w:rPr>
      <w:rFonts w:eastAsiaTheme="majorEastAsia" w:cstheme="majorBidi"/>
      <w:color w:val="082A75" w:themeColor="text2"/>
      <w:sz w:val="36"/>
      <w:szCs w:val="26"/>
    </w:rPr>
  </w:style>
  <w:style w:type="table" w:styleId="Tablaconcuadrcula">
    <w:name w:val="Table Grid"/>
    <w:basedOn w:val="Tablanormal"/>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unhideWhenUsed/>
    <w:rsid w:val="00D86945"/>
    <w:rPr>
      <w:color w:val="808080"/>
    </w:rPr>
  </w:style>
  <w:style w:type="paragraph" w:customStyle="1" w:styleId="Contenido">
    <w:name w:val="Contenido"/>
    <w:basedOn w:val="Normal"/>
    <w:link w:val="Carcterdecontenido"/>
    <w:qFormat/>
    <w:rsid w:val="00DF027C"/>
    <w:rPr>
      <w:b w:val="0"/>
    </w:rPr>
  </w:style>
  <w:style w:type="paragraph" w:customStyle="1" w:styleId="Textodestacado">
    <w:name w:val="Texto destacado"/>
    <w:basedOn w:val="Normal"/>
    <w:link w:val="Carcterdetextodestacado"/>
    <w:qFormat/>
    <w:rsid w:val="00DF027C"/>
  </w:style>
  <w:style w:type="character" w:customStyle="1" w:styleId="Carcterdecontenido">
    <w:name w:val="Carácter de contenido"/>
    <w:basedOn w:val="Fuentedeprrafopredeter"/>
    <w:link w:val="Contenido"/>
    <w:rsid w:val="00DF027C"/>
    <w:rPr>
      <w:rFonts w:eastAsiaTheme="minorEastAsia"/>
      <w:color w:val="082A75" w:themeColor="text2"/>
      <w:sz w:val="28"/>
      <w:szCs w:val="22"/>
    </w:rPr>
  </w:style>
  <w:style w:type="character" w:customStyle="1" w:styleId="Carcterdetextodestacado">
    <w:name w:val="Carácter de texto destacado"/>
    <w:basedOn w:val="Fuentedeprrafopredeter"/>
    <w:link w:val="Textodestacado"/>
    <w:rsid w:val="00DF027C"/>
    <w:rPr>
      <w:rFonts w:eastAsiaTheme="minorEastAsia"/>
      <w:b/>
      <w:color w:val="082A75" w:themeColor="text2"/>
      <w:sz w:val="28"/>
      <w:szCs w:val="22"/>
    </w:rPr>
  </w:style>
  <w:style w:type="character" w:styleId="Hipervnculo">
    <w:name w:val="Hyperlink"/>
    <w:basedOn w:val="Fuentedeprrafopredeter"/>
    <w:uiPriority w:val="99"/>
    <w:unhideWhenUsed/>
    <w:rsid w:val="001B7056"/>
    <w:rPr>
      <w:color w:val="3592CF" w:themeColor="hyperlink"/>
      <w:u w:val="single"/>
    </w:rPr>
  </w:style>
  <w:style w:type="character" w:styleId="Mencinsinresolver">
    <w:name w:val="Unresolved Mention"/>
    <w:basedOn w:val="Fuentedeprrafopredeter"/>
    <w:uiPriority w:val="99"/>
    <w:semiHidden/>
    <w:unhideWhenUsed/>
    <w:rsid w:val="001B7056"/>
    <w:rPr>
      <w:color w:val="605E5C"/>
      <w:shd w:val="clear" w:color="auto" w:fill="E1DFDD"/>
    </w:rPr>
  </w:style>
  <w:style w:type="paragraph" w:styleId="NormalWeb">
    <w:name w:val="Normal (Web)"/>
    <w:basedOn w:val="Normal"/>
    <w:uiPriority w:val="99"/>
    <w:semiHidden/>
    <w:unhideWhenUsed/>
    <w:rsid w:val="00254A3C"/>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0F2C59"/>
    <w:rPr>
      <w:color w:val="3592CF" w:themeColor="followedHyperlink"/>
      <w:u w:val="single"/>
    </w:rPr>
  </w:style>
  <w:style w:type="character" w:customStyle="1" w:styleId="Ttulo3Car">
    <w:name w:val="Título 3 Car"/>
    <w:basedOn w:val="Fuentedeprrafopredeter"/>
    <w:link w:val="Ttulo3"/>
    <w:uiPriority w:val="5"/>
    <w:semiHidden/>
    <w:rsid w:val="000C1D9A"/>
    <w:rPr>
      <w:rFonts w:asciiTheme="majorHAnsi" w:eastAsiaTheme="majorEastAsia" w:hAnsiTheme="majorHAnsi" w:cstheme="majorBidi"/>
      <w:b/>
      <w:color w:val="012639"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7245353">
      <w:bodyDiv w:val="1"/>
      <w:marLeft w:val="0"/>
      <w:marRight w:val="0"/>
      <w:marTop w:val="0"/>
      <w:marBottom w:val="0"/>
      <w:divBdr>
        <w:top w:val="none" w:sz="0" w:space="0" w:color="auto"/>
        <w:left w:val="none" w:sz="0" w:space="0" w:color="auto"/>
        <w:bottom w:val="none" w:sz="0" w:space="0" w:color="auto"/>
        <w:right w:val="none" w:sz="0" w:space="0" w:color="auto"/>
      </w:divBdr>
    </w:div>
    <w:div w:id="2047899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hyperlink" Target="https://investigacion.santototunja.edu.co/" TargetMode="External"/><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8" Type="http://schemas.openxmlformats.org/officeDocument/2006/relationships/image" Target="media/image1.jpeg"/><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ng.investigacion\AppData\Local\Microsoft\Office\16.0\DTS\es-CO%7b4B4DFBA0-0EAE-4756-819B-C8C3F90CF2A5%7d\%7b1E22913D-A65A-49A8-B67A-38A8EF72470C%7dtf1639285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BB8BE6DC226440DB46EE8B11856E12F"/>
        <w:category>
          <w:name w:val="General"/>
          <w:gallery w:val="placeholder"/>
        </w:category>
        <w:types>
          <w:type w:val="bbPlcHdr"/>
        </w:types>
        <w:behaviors>
          <w:behavior w:val="content"/>
        </w:behaviors>
        <w:guid w:val="{76E09BE6-E70F-4C3D-99A5-EE8B02E2DB6E}"/>
      </w:docPartPr>
      <w:docPartBody>
        <w:p w:rsidR="00CD3146" w:rsidRDefault="00000000">
          <w:pPr>
            <w:pStyle w:val="3BB8BE6DC226440DB46EE8B11856E12F"/>
          </w:pPr>
          <w:r w:rsidRPr="00D86945">
            <w:rPr>
              <w:rStyle w:val="SubttuloCar"/>
              <w:b/>
              <w:lang w:bidi="es-ES"/>
            </w:rPr>
            <w:fldChar w:fldCharType="begin"/>
          </w:r>
          <w:r w:rsidRPr="00D86945">
            <w:rPr>
              <w:rStyle w:val="SubttuloCar"/>
              <w:lang w:bidi="es-ES"/>
            </w:rPr>
            <w:instrText xml:space="preserve"> DATE  \@ "MMMM d"  \* MERGEFORMAT </w:instrText>
          </w:r>
          <w:r w:rsidRPr="00D86945">
            <w:rPr>
              <w:rStyle w:val="SubttuloCar"/>
              <w:b/>
              <w:lang w:bidi="es-ES"/>
            </w:rPr>
            <w:fldChar w:fldCharType="separate"/>
          </w:r>
          <w:r>
            <w:rPr>
              <w:rStyle w:val="SubttuloCar"/>
              <w:lang w:bidi="es-ES"/>
            </w:rPr>
            <w:t>julio 22</w:t>
          </w:r>
          <w:r w:rsidRPr="00D86945">
            <w:rPr>
              <w:rStyle w:val="SubttuloCar"/>
              <w:b/>
              <w:lang w:bidi="es-ES"/>
            </w:rPr>
            <w:fldChar w:fldCharType="end"/>
          </w:r>
        </w:p>
      </w:docPartBody>
    </w:docPart>
    <w:docPart>
      <w:docPartPr>
        <w:name w:val="9012543FE3144590BF1B3CDAC5A7A4D5"/>
        <w:category>
          <w:name w:val="General"/>
          <w:gallery w:val="placeholder"/>
        </w:category>
        <w:types>
          <w:type w:val="bbPlcHdr"/>
        </w:types>
        <w:behaviors>
          <w:behavior w:val="content"/>
        </w:behaviors>
        <w:guid w:val="{CA629B03-B246-4B69-8875-0B1C54B0575A}"/>
      </w:docPartPr>
      <w:docPartBody>
        <w:p w:rsidR="00CD3146" w:rsidRDefault="00000000">
          <w:pPr>
            <w:pStyle w:val="9012543FE3144590BF1B3CDAC5A7A4D5"/>
          </w:pPr>
          <w:r>
            <w:rPr>
              <w:noProof/>
              <w:lang w:bidi="es-ES"/>
            </w:rPr>
            <w:t>NOMBRE DE LA COMPAÑÍA</w:t>
          </w:r>
        </w:p>
      </w:docPartBody>
    </w:docPart>
    <w:docPart>
      <w:docPartPr>
        <w:name w:val="C4B1C8F2020B4ACB8C19DDAA65BC0EB8"/>
        <w:category>
          <w:name w:val="General"/>
          <w:gallery w:val="placeholder"/>
        </w:category>
        <w:types>
          <w:type w:val="bbPlcHdr"/>
        </w:types>
        <w:behaviors>
          <w:behavior w:val="content"/>
        </w:behaviors>
        <w:guid w:val="{4B42754A-8E05-404E-BF0E-C7BA39C29BCC}"/>
      </w:docPartPr>
      <w:docPartBody>
        <w:p w:rsidR="00CD3146" w:rsidRDefault="00000000">
          <w:pPr>
            <w:pStyle w:val="C4B1C8F2020B4ACB8C19DDAA65BC0EB8"/>
          </w:pPr>
          <w:r>
            <w:rPr>
              <w:noProof/>
              <w:lang w:bidi="es-ES"/>
            </w:rPr>
            <w:t>Su nombre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769"/>
    <w:rsid w:val="000F5BD5"/>
    <w:rsid w:val="00121188"/>
    <w:rsid w:val="001B49DC"/>
    <w:rsid w:val="00225438"/>
    <w:rsid w:val="002B2E99"/>
    <w:rsid w:val="002E55FD"/>
    <w:rsid w:val="003B2ABF"/>
    <w:rsid w:val="003D4BC0"/>
    <w:rsid w:val="00454964"/>
    <w:rsid w:val="00485731"/>
    <w:rsid w:val="004C60BB"/>
    <w:rsid w:val="00516E82"/>
    <w:rsid w:val="00540DCB"/>
    <w:rsid w:val="00572E31"/>
    <w:rsid w:val="0068077E"/>
    <w:rsid w:val="008050DD"/>
    <w:rsid w:val="00970CC5"/>
    <w:rsid w:val="00A401D1"/>
    <w:rsid w:val="00AE68BB"/>
    <w:rsid w:val="00BA255B"/>
    <w:rsid w:val="00BB738D"/>
    <w:rsid w:val="00BC4736"/>
    <w:rsid w:val="00C17B15"/>
    <w:rsid w:val="00C4643F"/>
    <w:rsid w:val="00CD3146"/>
    <w:rsid w:val="00D046D7"/>
    <w:rsid w:val="00D14B3C"/>
    <w:rsid w:val="00DC40B0"/>
    <w:rsid w:val="00E90769"/>
    <w:rsid w:val="00EA44E9"/>
    <w:rsid w:val="00F655D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link w:val="SubttuloCar"/>
    <w:uiPriority w:val="2"/>
    <w:qFormat/>
    <w:pPr>
      <w:framePr w:hSpace="180" w:wrap="around" w:vAnchor="text" w:hAnchor="margin" w:y="1167"/>
      <w:spacing w:after="0" w:line="276" w:lineRule="auto"/>
    </w:pPr>
    <w:rPr>
      <w:caps/>
      <w:color w:val="0E2841" w:themeColor="text2"/>
      <w:spacing w:val="20"/>
      <w:kern w:val="0"/>
      <w:sz w:val="32"/>
      <w:szCs w:val="22"/>
      <w:lang w:val="es-ES" w:eastAsia="en-US"/>
      <w14:ligatures w14:val="none"/>
    </w:rPr>
  </w:style>
  <w:style w:type="character" w:customStyle="1" w:styleId="SubttuloCar">
    <w:name w:val="Subtítulo Car"/>
    <w:basedOn w:val="Fuentedeprrafopredeter"/>
    <w:link w:val="Subttulo"/>
    <w:uiPriority w:val="2"/>
    <w:rPr>
      <w:caps/>
      <w:color w:val="0E2841" w:themeColor="text2"/>
      <w:spacing w:val="20"/>
      <w:kern w:val="0"/>
      <w:sz w:val="32"/>
      <w:szCs w:val="22"/>
      <w:lang w:val="es-ES" w:eastAsia="en-US"/>
      <w14:ligatures w14:val="none"/>
    </w:rPr>
  </w:style>
  <w:style w:type="paragraph" w:customStyle="1" w:styleId="3BB8BE6DC226440DB46EE8B11856E12F">
    <w:name w:val="3BB8BE6DC226440DB46EE8B11856E12F"/>
  </w:style>
  <w:style w:type="paragraph" w:customStyle="1" w:styleId="9012543FE3144590BF1B3CDAC5A7A4D5">
    <w:name w:val="9012543FE3144590BF1B3CDAC5A7A4D5"/>
  </w:style>
  <w:style w:type="paragraph" w:customStyle="1" w:styleId="C4B1C8F2020B4ACB8C19DDAA65BC0EB8">
    <w:name w:val="C4B1C8F2020B4ACB8C19DDAA65BC0E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Manuel Ricardo Reina Cufiño
ing.investigacion@ustatunja.edu.co</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{1E22913D-A65A-49A8-B67A-38A8EF72470C}tf16392850_win32</Template>
  <TotalTime>191</TotalTime>
  <Pages>31</Pages>
  <Words>3991</Words>
  <Characters>21952</Characters>
  <Application>Microsoft Office Word</Application>
  <DocSecurity>0</DocSecurity>
  <Lines>182</Lines>
  <Paragraphs>51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 Alonso Neira Cepeda</dc:creator>
  <cp:keywords/>
  <cp:lastModifiedBy>Manuel Ricardo Reina Cufiño</cp:lastModifiedBy>
  <cp:revision>19</cp:revision>
  <cp:lastPrinted>2024-07-24T17:05:00Z</cp:lastPrinted>
  <dcterms:created xsi:type="dcterms:W3CDTF">2025-12-12T21:52:00Z</dcterms:created>
  <dcterms:modified xsi:type="dcterms:W3CDTF">2025-12-15T14:53:00Z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