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58A22C" w14:textId="72086717" w:rsidR="00D077E9" w:rsidRPr="007D67EF" w:rsidRDefault="00A87DCF" w:rsidP="00D70D02">
      <w:pPr>
        <w:rPr>
          <w:rFonts w:cstheme="minorHAnsi"/>
          <w:noProof/>
          <w:color w:val="auto"/>
          <w:sz w:val="22"/>
        </w:rPr>
      </w:pPr>
      <w:r w:rsidRPr="007D67EF">
        <w:rPr>
          <w:rFonts w:cstheme="minorHAnsi"/>
          <w:noProof/>
          <w:color w:val="auto"/>
          <w:sz w:val="22"/>
          <w:lang w:bidi="es-ES"/>
        </w:rPr>
        <w:drawing>
          <wp:anchor distT="0" distB="0" distL="114300" distR="114300" simplePos="0" relativeHeight="251658240" behindDoc="1" locked="0" layoutInCell="1" allowOverlap="1" wp14:anchorId="4DDE94FC" wp14:editId="3DE9A2B3">
            <wp:simplePos x="0" y="0"/>
            <wp:positionH relativeFrom="column">
              <wp:posOffset>-746760</wp:posOffset>
            </wp:positionH>
            <wp:positionV relativeFrom="page">
              <wp:posOffset>723900</wp:posOffset>
            </wp:positionV>
            <wp:extent cx="7759700" cy="5933817"/>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8">
                      <a:extLst>
                        <a:ext uri="{28A0092B-C50C-407E-A947-70E740481C1C}">
                          <a14:useLocalDpi xmlns:a14="http://schemas.microsoft.com/office/drawing/2010/main" val="0"/>
                        </a:ext>
                      </a:extLst>
                    </a:blip>
                    <a:stretch>
                      <a:fillRect/>
                    </a:stretch>
                  </pic:blipFill>
                  <pic:spPr>
                    <a:xfrm>
                      <a:off x="0" y="0"/>
                      <a:ext cx="7787981" cy="5955443"/>
                    </a:xfrm>
                    <a:prstGeom prst="rect">
                      <a:avLst/>
                    </a:prstGeom>
                  </pic:spPr>
                </pic:pic>
              </a:graphicData>
            </a:graphic>
            <wp14:sizeRelH relativeFrom="margin">
              <wp14:pctWidth>0</wp14:pctWidth>
            </wp14:sizeRelH>
            <wp14:sizeRelV relativeFrom="margin">
              <wp14:pctHeight>0</wp14:pctHeight>
            </wp14:sizeRelV>
          </wp:anchor>
        </w:drawing>
      </w:r>
      <w:r w:rsidR="00AB02A7" w:rsidRPr="007D67EF">
        <w:rPr>
          <w:rFonts w:cstheme="minorHAnsi"/>
          <w:noProof/>
          <w:color w:val="auto"/>
          <w:sz w:val="22"/>
          <w:lang w:bidi="es-ES"/>
        </w:rPr>
        <mc:AlternateContent>
          <mc:Choice Requires="wps">
            <w:drawing>
              <wp:anchor distT="0" distB="0" distL="114300" distR="114300" simplePos="0" relativeHeight="251660288" behindDoc="1" locked="0" layoutInCell="1" allowOverlap="1" wp14:anchorId="63482A81" wp14:editId="4767D22B">
                <wp:simplePos x="0" y="0"/>
                <wp:positionH relativeFrom="column">
                  <wp:posOffset>-202474</wp:posOffset>
                </wp:positionH>
                <wp:positionV relativeFrom="page">
                  <wp:posOffset>938150</wp:posOffset>
                </wp:positionV>
                <wp:extent cx="3938905" cy="8657111"/>
                <wp:effectExtent l="0" t="0" r="4445" b="0"/>
                <wp:wrapNone/>
                <wp:docPr id="3" name="Rectángulo 3" descr="rectángulo blanco para texto en portada"/>
                <wp:cNvGraphicFramePr/>
                <a:graphic xmlns:a="http://schemas.openxmlformats.org/drawingml/2006/main">
                  <a:graphicData uri="http://schemas.microsoft.com/office/word/2010/wordprocessingShape">
                    <wps:wsp>
                      <wps:cNvSpPr/>
                      <wps:spPr>
                        <a:xfrm>
                          <a:off x="0" y="0"/>
                          <a:ext cx="3938905" cy="865711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0CC396" id="Rectángulo 3" o:spid="_x0000_s1026" alt="rectángulo blanco para texto en portada" style="position:absolute;margin-left:-15.95pt;margin-top:73.85pt;width:310.15pt;height:681.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" fillcolor="white [3212]" stroked="f" strokeweight="2pt">
                <w10:wrap anchory="page"/>
              </v:rect>
            </w:pict>
          </mc:Fallback>
        </mc:AlternateContent>
      </w:r>
    </w:p>
    <w:tbl>
      <w:tblPr>
        <w:tblpPr w:leftFromText="180" w:rightFromText="180" w:vertAnchor="text" w:horzAnchor="margin" w:tblpY="-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715"/>
      </w:tblGrid>
      <w:tr w:rsidR="007D67EF" w:rsidRPr="007D67EF" w14:paraId="36A8BD34" w14:textId="77777777" w:rsidTr="00AB02A7">
        <w:trPr>
          <w:trHeight w:val="1894"/>
        </w:trPr>
        <w:tc>
          <w:tcPr>
            <w:tcW w:w="5580" w:type="dxa"/>
            <w:tcBorders>
              <w:top w:val="nil"/>
              <w:left w:val="nil"/>
              <w:bottom w:val="nil"/>
              <w:right w:val="nil"/>
            </w:tcBorders>
          </w:tcPr>
          <w:p w14:paraId="6A523412" w14:textId="5DE8BD56" w:rsidR="00D077E9" w:rsidRPr="007D67EF" w:rsidRDefault="00D077E9" w:rsidP="00AB02A7">
            <w:pPr>
              <w:rPr>
                <w:rFonts w:cstheme="minorHAnsi"/>
                <w:noProof/>
                <w:color w:val="auto"/>
                <w:sz w:val="22"/>
              </w:rPr>
            </w:pPr>
            <w:r w:rsidRPr="007D67EF">
              <w:rPr>
                <w:rFonts w:cstheme="minorHAnsi"/>
                <w:noProof/>
                <w:color w:val="auto"/>
                <w:sz w:val="22"/>
                <w:lang w:bidi="es-ES"/>
              </w:rPr>
              <mc:AlternateContent>
                <mc:Choice Requires="wps">
                  <w:drawing>
                    <wp:inline distT="0" distB="0" distL="0" distR="0" wp14:anchorId="6279C8A5" wp14:editId="69986D7A">
                      <wp:extent cx="3629025" cy="1733550"/>
                      <wp:effectExtent l="0" t="0" r="0" b="0"/>
                      <wp:docPr id="8" name="Cuadro de texto 8"/>
                      <wp:cNvGraphicFramePr/>
                      <a:graphic xmlns:a="http://schemas.openxmlformats.org/drawingml/2006/main">
                        <a:graphicData uri="http://schemas.microsoft.com/office/word/2010/wordprocessingShape">
                          <wps:wsp>
                            <wps:cNvSpPr txBox="1"/>
                            <wps:spPr>
                              <a:xfrm>
                                <a:off x="0" y="0"/>
                                <a:ext cx="3629025" cy="1733550"/>
                              </a:xfrm>
                              <a:prstGeom prst="rect">
                                <a:avLst/>
                              </a:prstGeom>
                              <a:noFill/>
                              <a:ln w="6350">
                                <a:noFill/>
                              </a:ln>
                            </wps:spPr>
                            <wps:txbx>
                              <w:txbxContent>
                                <w:p w14:paraId="1C233C95" w14:textId="27F91021" w:rsidR="00D077E9" w:rsidRPr="00D86945" w:rsidRDefault="0095783C" w:rsidP="00D077E9">
                                  <w:pPr>
                                    <w:pStyle w:val="Ttulo"/>
                                  </w:pPr>
                                  <w:r>
                                    <w:rPr>
                                      <w:lang w:bidi="es-ES"/>
                                    </w:rPr>
                                    <w:t>Informe 202</w:t>
                                  </w:r>
                                  <w:r w:rsidR="000E69E1">
                                    <w:rPr>
                                      <w:lang w:bidi="es-ES"/>
                                    </w:rPr>
                                    <w:t>5</w:t>
                                  </w:r>
                                  <w:r w:rsidR="00E542AA">
                                    <w:rPr>
                                      <w:lang w:bidi="es-ES"/>
                                    </w:rPr>
                                    <w:t>-1</w:t>
                                  </w:r>
                                  <w:r>
                                    <w:rPr>
                                      <w:lang w:bidi="es-ES"/>
                                    </w:rPr>
                                    <w:t xml:space="preserve"> Observatorio Cienciometría </w:t>
                                  </w:r>
                                </w:p>
                                <w:p w14:paraId="0ED7E8D0" w14:textId="77777777" w:rsidR="00D077E9" w:rsidRPr="00D86945" w:rsidRDefault="00D077E9" w:rsidP="00D077E9">
                                  <w:pPr>
                                    <w:pStyle w:val="Ttulo"/>
                                    <w:spacing w:after="0"/>
                                  </w:pPr>
                                  <w:r w:rsidRPr="00D86945">
                                    <w:rPr>
                                      <w:lang w:bidi="es-ES"/>
                                    </w:rPr>
                                    <w:t>2018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6279C8A5" id="_x0000_t202" coordsize="21600,21600" o:spt="202" path="m,l,21600r21600,l21600,xe">
                      <v:stroke joinstyle="miter"/>
                      <v:path gradientshapeok="t" o:connecttype="rect"/>
                    </v:shapetype>
                    <v:shape id="Cuadro de texto 8" o:spid="_x0000_s1026" type="#_x0000_t202" style="width:285.75pt;height:1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" filled="f" stroked="f" strokeweight=".5pt">
                      <v:textbox>
                        <w:txbxContent>
                          <w:p w14:paraId="1C233C95" w14:textId="27F91021" w:rsidR="00D077E9" w:rsidRPr="00D86945" w:rsidRDefault="0095783C" w:rsidP="00D077E9">
                            <w:pPr>
                              <w:pStyle w:val="Ttulo"/>
                            </w:pPr>
                            <w:r>
                              <w:rPr>
                                <w:lang w:bidi="es-ES"/>
                              </w:rPr>
                              <w:t>Informe 202</w:t>
                            </w:r>
                            <w:r w:rsidR="000E69E1">
                              <w:rPr>
                                <w:lang w:bidi="es-ES"/>
                              </w:rPr>
                              <w:t>5</w:t>
                            </w:r>
                            <w:r w:rsidR="00E542AA">
                              <w:rPr>
                                <w:lang w:bidi="es-ES"/>
                              </w:rPr>
                              <w:t>-1</w:t>
                            </w:r>
                            <w:r>
                              <w:rPr>
                                <w:lang w:bidi="es-ES"/>
                              </w:rPr>
                              <w:t xml:space="preserve"> Observatorio Cienciometría </w:t>
                            </w:r>
                          </w:p>
                          <w:p w14:paraId="0ED7E8D0" w14:textId="77777777" w:rsidR="00D077E9" w:rsidRPr="00D86945" w:rsidRDefault="00D077E9" w:rsidP="00D077E9">
                            <w:pPr>
                              <w:pStyle w:val="Ttulo"/>
                              <w:spacing w:after="0"/>
                            </w:pPr>
                            <w:r w:rsidRPr="00D86945">
                              <w:rPr>
                                <w:lang w:bidi="es-ES"/>
                              </w:rPr>
                              <w:t>2018</w:t>
                            </w:r>
                          </w:p>
                        </w:txbxContent>
                      </v:textbox>
                      <w10:anchorlock/>
                    </v:shape>
                  </w:pict>
                </mc:Fallback>
              </mc:AlternateContent>
            </w:r>
          </w:p>
          <w:p w14:paraId="6EA47851" w14:textId="77777777" w:rsidR="00D077E9" w:rsidRPr="007D67EF" w:rsidRDefault="00D077E9" w:rsidP="00AB02A7">
            <w:pPr>
              <w:rPr>
                <w:rFonts w:cstheme="minorHAnsi"/>
                <w:noProof/>
                <w:color w:val="auto"/>
                <w:sz w:val="22"/>
              </w:rPr>
            </w:pPr>
            <w:r w:rsidRPr="007D67EF">
              <w:rPr>
                <w:rFonts w:cstheme="minorHAnsi"/>
                <w:noProof/>
                <w:color w:val="auto"/>
                <w:sz w:val="22"/>
                <w:lang w:bidi="es-ES"/>
              </w:rPr>
              <mc:AlternateContent>
                <mc:Choice Requires="wps">
                  <w:drawing>
                    <wp:inline distT="0" distB="0" distL="0" distR="0" wp14:anchorId="7FC0A41D" wp14:editId="1C64FB20">
                      <wp:extent cx="1390918" cy="0"/>
                      <wp:effectExtent l="0" t="19050" r="19050" b="19050"/>
                      <wp:docPr id="5" name="Conector recto 5" descr="divisor de texto"/>
                      <wp:cNvGraphicFramePr/>
                      <a:graphic xmlns:a="http://schemas.openxmlformats.org/drawingml/2006/main">
                        <a:graphicData uri="http://schemas.microsoft.com/office/word/2010/wordprocessingShape">
                          <wps:wsp>
                            <wps:cNvCnPr/>
                            <wps:spPr>
                              <a:xfrm>
                                <a:off x="0" y="0"/>
                                <a:ext cx="1390918"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4C2F8487" id="Conector recto 5" o:spid="_x0000_s1026" alt="divisor de texto" style="visibility:visible;mso-wrap-style:square;mso-left-percent:-10001;mso-top-percent:-10001;mso-position-horizontal:absolute;mso-position-horizontal-relative:char;mso-position-vertical:absolute;mso-position-vertical-relative:line;mso-left-percent:-10001;mso-top-percent:-10001" from="0,0" to="109.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" strokecolor="#082a75 [3215]" strokeweight="3pt">
                      <w10:anchorlock/>
                    </v:line>
                  </w:pict>
                </mc:Fallback>
              </mc:AlternateContent>
            </w:r>
          </w:p>
        </w:tc>
      </w:tr>
      <w:tr w:rsidR="007D67EF" w:rsidRPr="007D67EF" w14:paraId="00BB6AFE" w14:textId="77777777" w:rsidTr="004E5FEE">
        <w:trPr>
          <w:trHeight w:val="7303"/>
        </w:trPr>
        <w:tc>
          <w:tcPr>
            <w:tcW w:w="5580" w:type="dxa"/>
            <w:tcBorders>
              <w:top w:val="nil"/>
              <w:left w:val="nil"/>
              <w:bottom w:val="nil"/>
              <w:right w:val="nil"/>
            </w:tcBorders>
          </w:tcPr>
          <w:p w14:paraId="026F3E73" w14:textId="77777777" w:rsidR="00D077E9" w:rsidRPr="007D67EF" w:rsidRDefault="00D077E9" w:rsidP="00AB02A7">
            <w:pPr>
              <w:rPr>
                <w:rFonts w:cstheme="minorHAnsi"/>
                <w:noProof/>
                <w:color w:val="auto"/>
                <w:sz w:val="22"/>
              </w:rPr>
            </w:pPr>
          </w:p>
        </w:tc>
      </w:tr>
      <w:tr w:rsidR="007D67EF" w:rsidRPr="007D67EF" w14:paraId="716727A0" w14:textId="77777777" w:rsidTr="00AB02A7">
        <w:trPr>
          <w:trHeight w:val="2438"/>
        </w:trPr>
        <w:tc>
          <w:tcPr>
            <w:tcW w:w="5580" w:type="dxa"/>
            <w:tcBorders>
              <w:top w:val="nil"/>
              <w:left w:val="nil"/>
              <w:bottom w:val="nil"/>
              <w:right w:val="nil"/>
            </w:tcBorders>
          </w:tcPr>
          <w:sdt>
            <w:sdtPr>
              <w:rPr>
                <w:rFonts w:cstheme="minorHAnsi"/>
                <w:noProof/>
                <w:color w:val="auto"/>
                <w:sz w:val="22"/>
              </w:rPr>
              <w:id w:val="1080870105"/>
              <w:placeholder>
                <w:docPart w:val="3BB8BE6DC226440DB46EE8B11856E12F"/>
              </w:placeholder>
              <w15:appearance w15:val="hidden"/>
            </w:sdtPr>
            <w:sdtContent>
              <w:p w14:paraId="31044202" w14:textId="25E93B83" w:rsidR="00D077E9" w:rsidRPr="007D67EF" w:rsidRDefault="000747A0" w:rsidP="00AB02A7">
                <w:pPr>
                  <w:rPr>
                    <w:rFonts w:cstheme="minorHAnsi"/>
                    <w:noProof/>
                    <w:color w:val="auto"/>
                    <w:sz w:val="22"/>
                  </w:rPr>
                </w:pPr>
                <w:r w:rsidRPr="007D67EF">
                  <w:rPr>
                    <w:rStyle w:val="SubttuloCar"/>
                    <w:rFonts w:cstheme="minorHAnsi"/>
                    <w:b w:val="0"/>
                    <w:noProof/>
                    <w:color w:val="auto"/>
                    <w:sz w:val="22"/>
                    <w:lang w:bidi="es-ES"/>
                  </w:rPr>
                  <w:fldChar w:fldCharType="begin"/>
                </w:r>
                <w:r w:rsidRPr="007D67EF">
                  <w:rPr>
                    <w:rStyle w:val="SubttuloCar"/>
                    <w:rFonts w:cstheme="minorHAnsi"/>
                    <w:b w:val="0"/>
                    <w:noProof/>
                    <w:color w:val="auto"/>
                    <w:sz w:val="22"/>
                    <w:lang w:bidi="es-ES"/>
                  </w:rPr>
                  <w:instrText xml:space="preserve"> DATE  \@ "d MMMM"  \* MERGEFORMAT </w:instrText>
                </w:r>
                <w:r w:rsidRPr="007D67EF">
                  <w:rPr>
                    <w:rStyle w:val="SubttuloCar"/>
                    <w:rFonts w:cstheme="minorHAnsi"/>
                    <w:b w:val="0"/>
                    <w:noProof/>
                    <w:color w:val="auto"/>
                    <w:sz w:val="22"/>
                    <w:lang w:bidi="es-ES"/>
                  </w:rPr>
                  <w:fldChar w:fldCharType="separate"/>
                </w:r>
                <w:r w:rsidR="00A87DCF">
                  <w:rPr>
                    <w:rStyle w:val="SubttuloCar"/>
                    <w:rFonts w:cstheme="minorHAnsi"/>
                    <w:b w:val="0"/>
                    <w:noProof/>
                    <w:color w:val="auto"/>
                    <w:sz w:val="22"/>
                    <w:lang w:bidi="es-ES"/>
                  </w:rPr>
                  <w:t>25 agosto</w:t>
                </w:r>
                <w:r w:rsidRPr="007D67EF">
                  <w:rPr>
                    <w:rStyle w:val="SubttuloCar"/>
                    <w:rFonts w:cstheme="minorHAnsi"/>
                    <w:b w:val="0"/>
                    <w:noProof/>
                    <w:color w:val="auto"/>
                    <w:sz w:val="22"/>
                    <w:lang w:bidi="es-ES"/>
                  </w:rPr>
                  <w:fldChar w:fldCharType="end"/>
                </w:r>
              </w:p>
            </w:sdtContent>
          </w:sdt>
          <w:p w14:paraId="0B6505E4" w14:textId="77777777" w:rsidR="00D077E9" w:rsidRPr="007D67EF" w:rsidRDefault="00D077E9" w:rsidP="00AB02A7">
            <w:pPr>
              <w:rPr>
                <w:rFonts w:cstheme="minorHAnsi"/>
                <w:noProof/>
                <w:color w:val="auto"/>
                <w:sz w:val="22"/>
              </w:rPr>
            </w:pPr>
            <w:r w:rsidRPr="007D67EF">
              <w:rPr>
                <w:rFonts w:cstheme="minorHAnsi"/>
                <w:noProof/>
                <w:color w:val="auto"/>
                <w:sz w:val="22"/>
                <w:lang w:bidi="es-ES"/>
              </w:rPr>
              <mc:AlternateContent>
                <mc:Choice Requires="wps">
                  <w:drawing>
                    <wp:inline distT="0" distB="0" distL="0" distR="0" wp14:anchorId="6902C793" wp14:editId="2AAF4126">
                      <wp:extent cx="1493949" cy="0"/>
                      <wp:effectExtent l="0" t="19050" r="30480" b="19050"/>
                      <wp:docPr id="6" name="Conector recto 6" descr="divisor de texto"/>
                      <wp:cNvGraphicFramePr/>
                      <a:graphic xmlns:a="http://schemas.openxmlformats.org/drawingml/2006/main">
                        <a:graphicData uri="http://schemas.microsoft.com/office/word/2010/wordprocessingShape">
                          <wps:wsp>
                            <wps:cNvCnPr/>
                            <wps:spPr>
                              <a:xfrm>
                                <a:off x="0" y="0"/>
                                <a:ext cx="1493949"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56E54081" id="Conector recto 6" o:spid="_x0000_s1026" alt="divisor de texto" style="visibility:visible;mso-wrap-style:square;mso-left-percent:-10001;mso-top-percent:-10001;mso-position-horizontal:absolute;mso-position-horizontal-relative:char;mso-position-vertical:absolute;mso-position-vertical-relative:line;mso-left-percent:-10001;mso-top-percent:-10001" from="0,0" to="117.6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" strokecolor="#082a75 [3215]" strokeweight="3pt">
                      <w10:anchorlock/>
                    </v:line>
                  </w:pict>
                </mc:Fallback>
              </mc:AlternateContent>
            </w:r>
          </w:p>
          <w:p w14:paraId="3D9FA0E1" w14:textId="77777777" w:rsidR="00D077E9" w:rsidRPr="007D67EF" w:rsidRDefault="00D077E9" w:rsidP="00AB02A7">
            <w:pPr>
              <w:rPr>
                <w:rFonts w:cstheme="minorHAnsi"/>
                <w:noProof/>
                <w:color w:val="auto"/>
                <w:sz w:val="22"/>
              </w:rPr>
            </w:pPr>
          </w:p>
          <w:p w14:paraId="2FEBBDE8" w14:textId="77777777" w:rsidR="00D077E9" w:rsidRPr="007D67EF" w:rsidRDefault="00D077E9" w:rsidP="00AB02A7">
            <w:pPr>
              <w:rPr>
                <w:rFonts w:cstheme="minorHAnsi"/>
                <w:noProof/>
                <w:color w:val="auto"/>
                <w:sz w:val="22"/>
              </w:rPr>
            </w:pPr>
          </w:p>
          <w:p w14:paraId="01E12721" w14:textId="571AAA0E" w:rsidR="00D077E9" w:rsidRPr="007D67EF" w:rsidRDefault="00000000" w:rsidP="00AB02A7">
            <w:pPr>
              <w:rPr>
                <w:rFonts w:cstheme="minorHAnsi"/>
                <w:noProof/>
                <w:color w:val="auto"/>
                <w:sz w:val="22"/>
              </w:rPr>
            </w:pPr>
            <w:sdt>
              <w:sdtPr>
                <w:rPr>
                  <w:rFonts w:cstheme="minorHAnsi"/>
                  <w:noProof/>
                  <w:color w:val="auto"/>
                  <w:sz w:val="22"/>
                </w:rPr>
                <w:id w:val="-1740469667"/>
                <w:placeholder>
                  <w:docPart w:val="9012543FE3144590BF1B3CDAC5A7A4D5"/>
                </w:placeholder>
                <w15:appearance w15:val="hidden"/>
              </w:sdtPr>
              <w:sdtContent>
                <w:r w:rsidR="009B2EC6" w:rsidRPr="007D67EF">
                  <w:rPr>
                    <w:rFonts w:cstheme="minorHAnsi"/>
                    <w:noProof/>
                    <w:color w:val="auto"/>
                    <w:sz w:val="22"/>
                  </w:rPr>
                  <w:t>Dirección de Investigación e Innovación</w:t>
                </w:r>
              </w:sdtContent>
            </w:sdt>
          </w:p>
          <w:p w14:paraId="35A6D928" w14:textId="7487EE7F" w:rsidR="00D077E9" w:rsidRPr="007D67EF" w:rsidRDefault="009B2EC6" w:rsidP="00AB02A7">
            <w:pPr>
              <w:rPr>
                <w:rFonts w:cstheme="minorHAnsi"/>
                <w:noProof/>
                <w:color w:val="auto"/>
                <w:sz w:val="22"/>
                <w:lang w:val="es-CO"/>
              </w:rPr>
            </w:pPr>
            <w:r w:rsidRPr="007D67EF">
              <w:rPr>
                <w:rFonts w:cstheme="minorHAnsi"/>
                <w:noProof/>
                <w:color w:val="auto"/>
                <w:sz w:val="22"/>
                <w:lang w:val="es-CO"/>
              </w:rPr>
              <w:t xml:space="preserve">Ing. </w:t>
            </w:r>
            <w:sdt>
              <w:sdtPr>
                <w:rPr>
                  <w:rFonts w:cstheme="minorHAnsi"/>
                  <w:noProof/>
                  <w:color w:val="auto"/>
                  <w:sz w:val="22"/>
                  <w:lang w:val="es-CO"/>
                </w:rPr>
                <w:alias w:val="Su nombre"/>
                <w:tag w:val="Su nombre"/>
                <w:id w:val="-180584491"/>
                <w:placeholder>
                  <w:docPart w:val="C4B1C8F2020B4ACB8C19DDAA65BC0EB8"/>
                </w:placeholder>
                <w:dataBinding w:prefixMappings="xmlns:ns0='http://schemas.microsoft.com/office/2006/coverPageProps' " w:xpath="/ns0:CoverPageProperties[1]/ns0:CompanyFax[1]" w:storeItemID="{55AF091B-3C7A-41E3-B477-F2FDAA23CFDA}"/>
                <w15:appearance w15:val="hidden"/>
                <w:text w:multiLine="1"/>
              </w:sdtPr>
              <w:sdtContent>
                <w:r w:rsidR="000E69E1" w:rsidRPr="007D67EF">
                  <w:rPr>
                    <w:rFonts w:cstheme="minorHAnsi"/>
                    <w:noProof/>
                    <w:color w:val="auto"/>
                    <w:sz w:val="22"/>
                    <w:lang w:val="es-CO"/>
                  </w:rPr>
                  <w:t>Manuel Ricardo Reina Cufiño</w:t>
                </w:r>
                <w:r w:rsidR="00B34845" w:rsidRPr="007D67EF">
                  <w:rPr>
                    <w:rFonts w:cstheme="minorHAnsi"/>
                    <w:noProof/>
                    <w:color w:val="auto"/>
                    <w:sz w:val="22"/>
                    <w:lang w:val="es-CO"/>
                  </w:rPr>
                  <w:br/>
                  <w:t>ing.investigacion@ustatunja.edu.co</w:t>
                </w:r>
              </w:sdtContent>
            </w:sdt>
          </w:p>
          <w:p w14:paraId="5CE5A7E7" w14:textId="77777777" w:rsidR="00D077E9" w:rsidRPr="007D67EF" w:rsidRDefault="00D077E9" w:rsidP="00AB02A7">
            <w:pPr>
              <w:rPr>
                <w:rFonts w:cstheme="minorHAnsi"/>
                <w:noProof/>
                <w:color w:val="auto"/>
                <w:sz w:val="22"/>
                <w:lang w:val="es-CO"/>
              </w:rPr>
            </w:pPr>
          </w:p>
        </w:tc>
      </w:tr>
    </w:tbl>
    <w:p w14:paraId="1D6815BF" w14:textId="664D9085" w:rsidR="00D077E9" w:rsidRPr="007D67EF" w:rsidRDefault="00B34845">
      <w:pPr>
        <w:spacing w:after="200"/>
        <w:rPr>
          <w:rFonts w:cstheme="minorHAnsi"/>
          <w:noProof/>
          <w:color w:val="auto"/>
          <w:sz w:val="22"/>
          <w:lang w:val="es-CO"/>
        </w:rPr>
      </w:pPr>
      <w:r w:rsidRPr="007D67EF">
        <w:rPr>
          <w:rFonts w:cstheme="minorHAnsi"/>
          <w:noProof/>
          <w:color w:val="auto"/>
          <w:sz w:val="22"/>
          <w:lang w:bidi="es-ES"/>
        </w:rPr>
        <w:drawing>
          <wp:anchor distT="0" distB="0" distL="114300" distR="114300" simplePos="0" relativeHeight="251664384" behindDoc="1" locked="0" layoutInCell="1" allowOverlap="1" wp14:anchorId="631DE31B" wp14:editId="74F540F5">
            <wp:simplePos x="0" y="0"/>
            <wp:positionH relativeFrom="page">
              <wp:posOffset>4451350</wp:posOffset>
            </wp:positionH>
            <wp:positionV relativeFrom="paragraph">
              <wp:posOffset>7918450</wp:posOffset>
            </wp:positionV>
            <wp:extent cx="2978150" cy="492125"/>
            <wp:effectExtent l="0" t="0" r="0" b="3175"/>
            <wp:wrapTight wrapText="bothSides">
              <wp:wrapPolygon edited="0">
                <wp:start x="829" y="0"/>
                <wp:lineTo x="138" y="5017"/>
                <wp:lineTo x="0" y="7525"/>
                <wp:lineTo x="0" y="14214"/>
                <wp:lineTo x="691" y="20067"/>
                <wp:lineTo x="829" y="20903"/>
                <wp:lineTo x="11330" y="20903"/>
                <wp:lineTo x="12988" y="20067"/>
                <wp:lineTo x="21416" y="15050"/>
                <wp:lineTo x="21416" y="5017"/>
                <wp:lineTo x="20310" y="4181"/>
                <wp:lineTo x="10362" y="0"/>
                <wp:lineTo x="829" y="0"/>
              </wp:wrapPolygon>
            </wp:wrapTight>
            <wp:docPr id="1790578856"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78150" cy="492125"/>
                    </a:xfrm>
                    <a:prstGeom prst="rect">
                      <a:avLst/>
                    </a:prstGeom>
                    <a:noFill/>
                    <a:ln>
                      <a:noFill/>
                    </a:ln>
                  </pic:spPr>
                </pic:pic>
              </a:graphicData>
            </a:graphic>
            <wp14:sizeRelH relativeFrom="page">
              <wp14:pctWidth>0</wp14:pctWidth>
            </wp14:sizeRelH>
            <wp14:sizeRelV relativeFrom="page">
              <wp14:pctHeight>0</wp14:pctHeight>
            </wp14:sizeRelV>
          </wp:anchor>
        </w:drawing>
      </w:r>
      <w:r w:rsidR="00AB02A7" w:rsidRPr="007D67EF">
        <w:rPr>
          <w:rFonts w:cstheme="minorHAnsi"/>
          <w:noProof/>
          <w:color w:val="auto"/>
          <w:sz w:val="22"/>
          <w:lang w:bidi="es-ES"/>
        </w:rPr>
        <mc:AlternateContent>
          <mc:Choice Requires="wps">
            <w:drawing>
              <wp:anchor distT="0" distB="0" distL="114300" distR="114300" simplePos="0" relativeHeight="251659264" behindDoc="1" locked="0" layoutInCell="1" allowOverlap="1" wp14:anchorId="7D6EF161" wp14:editId="48AE323B">
                <wp:simplePos x="0" y="0"/>
                <wp:positionH relativeFrom="column">
                  <wp:posOffset>-745490</wp:posOffset>
                </wp:positionH>
                <wp:positionV relativeFrom="page">
                  <wp:posOffset>6667500</wp:posOffset>
                </wp:positionV>
                <wp:extent cx="7760970" cy="4019550"/>
                <wp:effectExtent l="0" t="0" r="0" b="0"/>
                <wp:wrapNone/>
                <wp:docPr id="2" name="Rectángulo 2" descr="rectángulo de color"/>
                <wp:cNvGraphicFramePr/>
                <a:graphic xmlns:a="http://schemas.openxmlformats.org/drawingml/2006/main">
                  <a:graphicData uri="http://schemas.microsoft.com/office/word/2010/wordprocessingShape">
                    <wps:wsp>
                      <wps:cNvSpPr/>
                      <wps:spPr>
                        <a:xfrm>
                          <a:off x="0" y="0"/>
                          <a:ext cx="7760970" cy="4019550"/>
                        </a:xfrm>
                        <a:prstGeom prst="rect">
                          <a:avLst/>
                        </a:pr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1F8EB89" id="Rectángulo 2" o:spid="_x0000_s1026" alt="rectángulo de color" style="position:absolute;margin-left:-58.7pt;margin-top:525pt;width:611.1pt;height:316.5pt;z-index:-251657216;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" fillcolor="#34aba2 [3206]" stroked="f" strokeweight="2pt">
                <w10:wrap anchory="page"/>
              </v:rect>
            </w:pict>
          </mc:Fallback>
        </mc:AlternateContent>
      </w:r>
      <w:r w:rsidR="00D077E9" w:rsidRPr="007D67EF">
        <w:rPr>
          <w:rFonts w:cstheme="minorHAnsi"/>
          <w:noProof/>
          <w:color w:val="auto"/>
          <w:sz w:val="22"/>
          <w:lang w:val="es-CO" w:bidi="es-ES"/>
        </w:rPr>
        <w:br w:type="page"/>
      </w:r>
    </w:p>
    <w:p w14:paraId="5F2F76B4" w14:textId="621419A6" w:rsidR="0095783C" w:rsidRPr="007D67EF" w:rsidRDefault="0095783C" w:rsidP="00FD1827">
      <w:pPr>
        <w:pStyle w:val="Subttulo"/>
        <w:framePr w:wrap="around" w:hAnchor="page" w:x="981" w:y="140"/>
        <w:rPr>
          <w:rFonts w:cstheme="minorHAnsi"/>
          <w:b/>
          <w:bCs/>
          <w:noProof/>
          <w:color w:val="auto"/>
          <w:sz w:val="22"/>
        </w:rPr>
      </w:pPr>
      <w:r w:rsidRPr="007D67EF">
        <w:rPr>
          <w:rFonts w:cstheme="minorHAnsi"/>
          <w:b/>
          <w:bCs/>
          <w:noProof/>
          <w:color w:val="auto"/>
          <w:sz w:val="22"/>
        </w:rPr>
        <w:lastRenderedPageBreak/>
        <w:t>OBSERVATORIO DE CIENCIOMETRÍA INFORME 202</w:t>
      </w:r>
      <w:r w:rsidR="00E542AA" w:rsidRPr="007D67EF">
        <w:rPr>
          <w:rFonts w:cstheme="minorHAnsi"/>
          <w:b/>
          <w:bCs/>
          <w:noProof/>
          <w:color w:val="auto"/>
          <w:sz w:val="22"/>
        </w:rPr>
        <w:t>5-1</w:t>
      </w:r>
    </w:p>
    <w:p w14:paraId="4283A557" w14:textId="77777777" w:rsidR="00FD1827" w:rsidRPr="007D67EF" w:rsidRDefault="00FD1827" w:rsidP="0095783C">
      <w:pPr>
        <w:pStyle w:val="Contenido"/>
        <w:rPr>
          <w:rFonts w:cstheme="minorHAnsi"/>
          <w:noProof/>
          <w:color w:val="auto"/>
          <w:sz w:val="22"/>
        </w:rPr>
      </w:pPr>
    </w:p>
    <w:p w14:paraId="508D2946" w14:textId="77777777" w:rsidR="00FD1827" w:rsidRPr="007D67EF" w:rsidRDefault="00FD1827" w:rsidP="0095783C">
      <w:pPr>
        <w:pStyle w:val="Contenido"/>
        <w:rPr>
          <w:rFonts w:cstheme="minorHAnsi"/>
          <w:noProof/>
          <w:color w:val="auto"/>
          <w:sz w:val="22"/>
        </w:rPr>
      </w:pPr>
    </w:p>
    <w:p w14:paraId="0637AC35" w14:textId="77777777" w:rsidR="00500B03" w:rsidRPr="007D67EF" w:rsidRDefault="00500B03" w:rsidP="00500B03">
      <w:pPr>
        <w:pStyle w:val="Contenido"/>
        <w:jc w:val="both"/>
        <w:rPr>
          <w:rFonts w:cstheme="minorHAnsi"/>
          <w:noProof/>
          <w:color w:val="auto"/>
          <w:sz w:val="22"/>
          <w:lang w:val="es-CO"/>
        </w:rPr>
      </w:pPr>
      <w:r w:rsidRPr="00500B03">
        <w:rPr>
          <w:rFonts w:cstheme="minorHAnsi"/>
          <w:noProof/>
          <w:color w:val="auto"/>
          <w:sz w:val="22"/>
          <w:lang w:val="es-CO"/>
        </w:rPr>
        <w:t>Con el propósito de fortalecer, visibilizar y divulgar la información obtenida a partir de la gestión administrativa de los procesos de investigación e innovación, tanto internos como externos, presentamos el Informe del Observatorio de Cienciometría correspondiente al periodo 2025-1.</w:t>
      </w:r>
    </w:p>
    <w:p w14:paraId="32DACF4F" w14:textId="77777777" w:rsidR="00500B03" w:rsidRPr="00500B03" w:rsidRDefault="00500B03" w:rsidP="00500B03">
      <w:pPr>
        <w:pStyle w:val="Contenido"/>
        <w:jc w:val="both"/>
        <w:rPr>
          <w:rFonts w:cstheme="minorHAnsi"/>
          <w:noProof/>
          <w:color w:val="auto"/>
          <w:sz w:val="22"/>
          <w:lang w:val="es-CO"/>
        </w:rPr>
      </w:pPr>
    </w:p>
    <w:p w14:paraId="20D617BE" w14:textId="77777777" w:rsidR="00500B03" w:rsidRPr="00500B03" w:rsidRDefault="00500B03" w:rsidP="00500B03">
      <w:pPr>
        <w:pStyle w:val="Contenido"/>
        <w:jc w:val="both"/>
        <w:rPr>
          <w:rFonts w:cstheme="minorHAnsi"/>
          <w:noProof/>
          <w:color w:val="auto"/>
          <w:sz w:val="22"/>
          <w:lang w:val="es-CO"/>
        </w:rPr>
      </w:pPr>
      <w:r w:rsidRPr="00500B03">
        <w:rPr>
          <w:rFonts w:cstheme="minorHAnsi"/>
          <w:noProof/>
          <w:color w:val="auto"/>
          <w:sz w:val="22"/>
          <w:lang w:val="es-CO"/>
        </w:rPr>
        <w:t>Este documento recopila y analiza indicadores que permiten identificar la producción vinculada a los grupos de investigación de la Universidad Santo Tomás, Seccional Tunja, evidenciando sus avances en términos de productos, citaciones, índice h de investigadores, estrategias de formación en capacidades CTeI, así como el desarrollo tecnológico e innovación. Todo ello constituye un insumo clave para el seguimiento, la toma de decisiones y la formulación de estrategias que fortalezcan la investigación institucional.</w:t>
      </w:r>
    </w:p>
    <w:p w14:paraId="1784B992" w14:textId="77777777" w:rsidR="000E1ED6" w:rsidRPr="007D67EF" w:rsidRDefault="000E1ED6" w:rsidP="000E1ED6">
      <w:pPr>
        <w:pStyle w:val="Contenido"/>
        <w:jc w:val="both"/>
        <w:rPr>
          <w:rFonts w:cstheme="minorHAnsi"/>
          <w:noProof/>
          <w:color w:val="auto"/>
          <w:sz w:val="22"/>
        </w:rPr>
      </w:pPr>
    </w:p>
    <w:p w14:paraId="59CFD5E0" w14:textId="77777777" w:rsidR="000E1ED6" w:rsidRPr="007D67EF" w:rsidRDefault="000E1ED6" w:rsidP="000E1ED6">
      <w:pPr>
        <w:pStyle w:val="Contenido"/>
        <w:jc w:val="both"/>
        <w:rPr>
          <w:rFonts w:cstheme="minorHAnsi"/>
          <w:b/>
          <w:bCs/>
          <w:noProof/>
          <w:color w:val="auto"/>
          <w:sz w:val="22"/>
        </w:rPr>
      </w:pPr>
      <w:r w:rsidRPr="007D67EF">
        <w:rPr>
          <w:rFonts w:cstheme="minorHAnsi"/>
          <w:b/>
          <w:bCs/>
          <w:noProof/>
          <w:color w:val="auto"/>
          <w:sz w:val="22"/>
        </w:rPr>
        <w:t>Fuentes de Información y Consultas Públicas</w:t>
      </w:r>
    </w:p>
    <w:p w14:paraId="2D7F7040" w14:textId="77777777" w:rsidR="000E696E" w:rsidRPr="007D67EF" w:rsidRDefault="000E696E" w:rsidP="000E1ED6">
      <w:pPr>
        <w:pStyle w:val="Contenido"/>
        <w:jc w:val="both"/>
        <w:rPr>
          <w:rFonts w:cstheme="minorHAnsi"/>
          <w:b/>
          <w:bCs/>
          <w:noProof/>
          <w:color w:val="auto"/>
          <w:sz w:val="22"/>
        </w:rPr>
      </w:pPr>
    </w:p>
    <w:p w14:paraId="4BA0662B" w14:textId="77777777" w:rsidR="00500B03" w:rsidRPr="007D67EF" w:rsidRDefault="00500B03" w:rsidP="00500B03">
      <w:pPr>
        <w:pStyle w:val="Contenido"/>
        <w:jc w:val="both"/>
        <w:rPr>
          <w:rFonts w:cstheme="minorHAnsi"/>
          <w:noProof/>
          <w:color w:val="auto"/>
          <w:sz w:val="22"/>
          <w:lang w:val="es-CO"/>
        </w:rPr>
      </w:pPr>
      <w:r w:rsidRPr="00500B03">
        <w:rPr>
          <w:rFonts w:cstheme="minorHAnsi"/>
          <w:noProof/>
          <w:color w:val="auto"/>
          <w:sz w:val="22"/>
          <w:lang w:val="es-CO"/>
        </w:rPr>
        <w:t>Los datos que soportan este informe provienen de plataformas y bases de datos públicas, reconocidas tanto a nivel nacional como internacional, entre las cuales se destacan:</w:t>
      </w:r>
    </w:p>
    <w:p w14:paraId="096B427C" w14:textId="77777777" w:rsidR="00500B03" w:rsidRPr="00500B03" w:rsidRDefault="00500B03" w:rsidP="00500B03">
      <w:pPr>
        <w:pStyle w:val="Contenido"/>
        <w:jc w:val="both"/>
        <w:rPr>
          <w:rFonts w:cstheme="minorHAnsi"/>
          <w:noProof/>
          <w:color w:val="auto"/>
          <w:sz w:val="22"/>
          <w:lang w:val="es-CO"/>
        </w:rPr>
      </w:pPr>
    </w:p>
    <w:p w14:paraId="637C4BF9" w14:textId="77777777" w:rsidR="00500B03" w:rsidRPr="00500B03" w:rsidRDefault="00500B03" w:rsidP="00500B03">
      <w:pPr>
        <w:pStyle w:val="Contenido"/>
        <w:numPr>
          <w:ilvl w:val="0"/>
          <w:numId w:val="6"/>
        </w:numPr>
        <w:jc w:val="both"/>
        <w:rPr>
          <w:rFonts w:cstheme="minorHAnsi"/>
          <w:noProof/>
          <w:color w:val="auto"/>
          <w:sz w:val="22"/>
          <w:lang w:val="es-CO"/>
        </w:rPr>
      </w:pPr>
      <w:r w:rsidRPr="00500B03">
        <w:rPr>
          <w:rFonts w:cstheme="minorHAnsi"/>
          <w:b/>
          <w:bCs/>
          <w:noProof/>
          <w:color w:val="auto"/>
          <w:sz w:val="22"/>
          <w:lang w:val="es-CO"/>
        </w:rPr>
        <w:t>Plataforma Scienti de Minciencias</w:t>
      </w:r>
      <w:r w:rsidRPr="00500B03">
        <w:rPr>
          <w:rFonts w:cstheme="minorHAnsi"/>
          <w:noProof/>
          <w:color w:val="auto"/>
          <w:sz w:val="22"/>
          <w:lang w:val="es-CO"/>
        </w:rPr>
        <w:t>: Incluye las aplicaciones CvLac y GrupLac, donde se recopila información sobre los investigadores y grupos de investigación.</w:t>
      </w:r>
    </w:p>
    <w:p w14:paraId="327B6CD2" w14:textId="77777777" w:rsidR="00500B03" w:rsidRPr="00500B03" w:rsidRDefault="00500B03" w:rsidP="00500B03">
      <w:pPr>
        <w:pStyle w:val="Contenido"/>
        <w:numPr>
          <w:ilvl w:val="0"/>
          <w:numId w:val="6"/>
        </w:numPr>
        <w:jc w:val="both"/>
        <w:rPr>
          <w:rFonts w:cstheme="minorHAnsi"/>
          <w:noProof/>
          <w:color w:val="auto"/>
          <w:sz w:val="22"/>
          <w:lang w:val="es-CO"/>
        </w:rPr>
      </w:pPr>
      <w:r w:rsidRPr="00500B03">
        <w:rPr>
          <w:rFonts w:cstheme="minorHAnsi"/>
          <w:b/>
          <w:bCs/>
          <w:noProof/>
          <w:color w:val="auto"/>
          <w:sz w:val="22"/>
          <w:lang w:val="es-CO"/>
        </w:rPr>
        <w:t>Publindex</w:t>
      </w:r>
      <w:r w:rsidRPr="00500B03">
        <w:rPr>
          <w:rFonts w:cstheme="minorHAnsi"/>
          <w:noProof/>
          <w:color w:val="auto"/>
          <w:sz w:val="22"/>
          <w:lang w:val="es-CO"/>
        </w:rPr>
        <w:t>: Base de datos nacional de referencia en materia de revistas científicas.</w:t>
      </w:r>
    </w:p>
    <w:p w14:paraId="440A7434" w14:textId="77777777" w:rsidR="00500B03" w:rsidRPr="00500B03" w:rsidRDefault="00500B03" w:rsidP="00500B03">
      <w:pPr>
        <w:pStyle w:val="Contenido"/>
        <w:numPr>
          <w:ilvl w:val="0"/>
          <w:numId w:val="6"/>
        </w:numPr>
        <w:jc w:val="both"/>
        <w:rPr>
          <w:rFonts w:cstheme="minorHAnsi"/>
          <w:noProof/>
          <w:color w:val="auto"/>
          <w:sz w:val="22"/>
          <w:lang w:val="es-CO"/>
        </w:rPr>
      </w:pPr>
      <w:r w:rsidRPr="00500B03">
        <w:rPr>
          <w:rFonts w:cstheme="minorHAnsi"/>
          <w:b/>
          <w:bCs/>
          <w:noProof/>
          <w:color w:val="auto"/>
          <w:sz w:val="22"/>
          <w:lang w:val="es-CO"/>
        </w:rPr>
        <w:t>SJR (Scimago Journal &amp; Country Rank)</w:t>
      </w:r>
      <w:r w:rsidRPr="00500B03">
        <w:rPr>
          <w:rFonts w:cstheme="minorHAnsi"/>
          <w:noProof/>
          <w:color w:val="auto"/>
          <w:sz w:val="22"/>
          <w:lang w:val="es-CO"/>
        </w:rPr>
        <w:t>: Base de datos internacional que clasifica las categorías de revistas indexadas, permitiendo medir impacto y calidad científica.</w:t>
      </w:r>
    </w:p>
    <w:p w14:paraId="6018C668" w14:textId="77777777" w:rsidR="00500B03" w:rsidRPr="00500B03" w:rsidRDefault="00500B03" w:rsidP="00500B03">
      <w:pPr>
        <w:pStyle w:val="Contenido"/>
        <w:numPr>
          <w:ilvl w:val="0"/>
          <w:numId w:val="6"/>
        </w:numPr>
        <w:jc w:val="both"/>
        <w:rPr>
          <w:rFonts w:cstheme="minorHAnsi"/>
          <w:noProof/>
          <w:color w:val="auto"/>
          <w:sz w:val="22"/>
          <w:lang w:val="es-CO"/>
        </w:rPr>
      </w:pPr>
      <w:r w:rsidRPr="00500B03">
        <w:rPr>
          <w:rFonts w:cstheme="minorHAnsi"/>
          <w:b/>
          <w:bCs/>
          <w:noProof/>
          <w:color w:val="auto"/>
          <w:sz w:val="22"/>
          <w:lang w:val="es-CO"/>
        </w:rPr>
        <w:t>Google Scholar (Google Académico)</w:t>
      </w:r>
      <w:r w:rsidRPr="00500B03">
        <w:rPr>
          <w:rFonts w:cstheme="minorHAnsi"/>
          <w:noProof/>
          <w:color w:val="auto"/>
          <w:sz w:val="22"/>
          <w:lang w:val="es-CO"/>
        </w:rPr>
        <w:t>: Fuente que posibilita consultar el índice h de cada docente investigador, así como artículos, libros, capítulos de libro y otros productos de investigación y divulgación.</w:t>
      </w:r>
    </w:p>
    <w:p w14:paraId="5348C84F" w14:textId="77777777" w:rsidR="00500B03" w:rsidRPr="007D67EF" w:rsidRDefault="00500B03" w:rsidP="00500B03">
      <w:pPr>
        <w:pStyle w:val="Contenido"/>
        <w:jc w:val="both"/>
        <w:rPr>
          <w:rFonts w:cstheme="minorHAnsi"/>
          <w:noProof/>
          <w:color w:val="auto"/>
          <w:sz w:val="22"/>
          <w:lang w:val="es-CO"/>
        </w:rPr>
      </w:pPr>
    </w:p>
    <w:p w14:paraId="3180639E" w14:textId="2F39B105" w:rsidR="00500B03" w:rsidRPr="00500B03" w:rsidRDefault="00500B03" w:rsidP="00500B03">
      <w:pPr>
        <w:pStyle w:val="Contenido"/>
        <w:jc w:val="both"/>
        <w:rPr>
          <w:rFonts w:cstheme="minorHAnsi"/>
          <w:noProof/>
          <w:color w:val="auto"/>
          <w:sz w:val="22"/>
          <w:lang w:val="es-CO"/>
        </w:rPr>
      </w:pPr>
      <w:r w:rsidRPr="00500B03">
        <w:rPr>
          <w:rFonts w:cstheme="minorHAnsi"/>
          <w:noProof/>
          <w:color w:val="auto"/>
          <w:sz w:val="22"/>
          <w:lang w:val="es-CO"/>
        </w:rPr>
        <w:t>El uso de estas fuentes garantiza la validez, pertinencia y confiabilidad de la información presentada, la cual es fundamental para responder a los requerimientos periódicos de las distintas dependencias institucionales y de entes externos de control.</w:t>
      </w:r>
    </w:p>
    <w:p w14:paraId="3493C471" w14:textId="77777777" w:rsidR="000E1ED6" w:rsidRPr="007D67EF" w:rsidRDefault="000E1ED6" w:rsidP="000E1ED6">
      <w:pPr>
        <w:pStyle w:val="Contenido"/>
        <w:jc w:val="both"/>
        <w:rPr>
          <w:rFonts w:cstheme="minorHAnsi"/>
          <w:noProof/>
          <w:color w:val="auto"/>
          <w:sz w:val="22"/>
        </w:rPr>
      </w:pPr>
    </w:p>
    <w:p w14:paraId="23E405E2" w14:textId="77777777" w:rsidR="000E1ED6" w:rsidRPr="007D67EF" w:rsidRDefault="000E1ED6" w:rsidP="000E1ED6">
      <w:pPr>
        <w:pStyle w:val="Contenido"/>
        <w:jc w:val="both"/>
        <w:rPr>
          <w:rFonts w:cstheme="minorHAnsi"/>
          <w:b/>
          <w:bCs/>
          <w:noProof/>
          <w:color w:val="auto"/>
          <w:sz w:val="22"/>
        </w:rPr>
      </w:pPr>
      <w:r w:rsidRPr="007D67EF">
        <w:rPr>
          <w:rFonts w:cstheme="minorHAnsi"/>
          <w:b/>
          <w:bCs/>
          <w:noProof/>
          <w:color w:val="auto"/>
          <w:sz w:val="22"/>
        </w:rPr>
        <w:t>Herramienta de Análisis y Presentación</w:t>
      </w:r>
    </w:p>
    <w:p w14:paraId="28A812C5" w14:textId="1DCA4B38" w:rsidR="000E1ED6" w:rsidRPr="007D67EF" w:rsidRDefault="00500B03" w:rsidP="000E1ED6">
      <w:pPr>
        <w:pStyle w:val="Contenido"/>
        <w:jc w:val="both"/>
        <w:rPr>
          <w:rFonts w:cstheme="minorHAnsi"/>
          <w:bCs/>
          <w:noProof/>
          <w:color w:val="auto"/>
          <w:sz w:val="22"/>
        </w:rPr>
      </w:pPr>
      <w:r w:rsidRPr="007D67EF">
        <w:rPr>
          <w:rFonts w:cstheme="minorHAnsi"/>
          <w:bCs/>
          <w:noProof/>
          <w:color w:val="auto"/>
          <w:sz w:val="22"/>
        </w:rPr>
        <w:t>Para la construcción de los informes del Observatorio se ha empleado Power BI (Microsoft), una herramienta de análisis de datos que facilita la integración de múltiples fuentes de información y su representación en tableros interactivos. Esta herramienta se distingue por su versatilidad y facilidad de uso, lo que permite generar visualizaciones dinámicas y comprensibles para distintos públicos, además de garantizar un acceso ágil y centralizado a la información.</w:t>
      </w:r>
    </w:p>
    <w:p w14:paraId="2207D085" w14:textId="77777777" w:rsidR="00500B03" w:rsidRPr="007D67EF" w:rsidRDefault="00500B03" w:rsidP="000E1ED6">
      <w:pPr>
        <w:pStyle w:val="Contenido"/>
        <w:jc w:val="both"/>
        <w:rPr>
          <w:rFonts w:cstheme="minorHAnsi"/>
          <w:bCs/>
          <w:noProof/>
          <w:color w:val="auto"/>
          <w:sz w:val="22"/>
        </w:rPr>
      </w:pPr>
    </w:p>
    <w:p w14:paraId="52E4E476" w14:textId="77777777" w:rsidR="000E1ED6" w:rsidRPr="007D67EF" w:rsidRDefault="000E1ED6" w:rsidP="000E1ED6">
      <w:pPr>
        <w:pStyle w:val="Contenido"/>
        <w:jc w:val="both"/>
        <w:rPr>
          <w:rFonts w:cstheme="minorHAnsi"/>
          <w:bCs/>
          <w:noProof/>
          <w:color w:val="auto"/>
          <w:sz w:val="22"/>
        </w:rPr>
      </w:pPr>
      <w:r w:rsidRPr="007D67EF">
        <w:rPr>
          <w:rFonts w:cstheme="minorHAnsi"/>
          <w:b/>
          <w:bCs/>
          <w:noProof/>
          <w:color w:val="auto"/>
          <w:sz w:val="22"/>
        </w:rPr>
        <w:t>Acceso al Observatorio</w:t>
      </w:r>
    </w:p>
    <w:p w14:paraId="104B08C3" w14:textId="77777777" w:rsidR="00B75044" w:rsidRPr="007D67EF" w:rsidRDefault="00B75044" w:rsidP="00500B03">
      <w:pPr>
        <w:pStyle w:val="Contenido"/>
        <w:jc w:val="both"/>
        <w:rPr>
          <w:rFonts w:cstheme="minorHAnsi"/>
          <w:bCs/>
          <w:noProof/>
          <w:color w:val="auto"/>
          <w:sz w:val="22"/>
        </w:rPr>
      </w:pPr>
    </w:p>
    <w:p w14:paraId="3E4B2CD5" w14:textId="683A4A45" w:rsidR="00500B03" w:rsidRPr="007D67EF" w:rsidRDefault="00500B03" w:rsidP="00500B03">
      <w:pPr>
        <w:pStyle w:val="Contenido"/>
        <w:jc w:val="both"/>
        <w:rPr>
          <w:rFonts w:cstheme="minorHAnsi"/>
          <w:noProof/>
          <w:color w:val="auto"/>
          <w:sz w:val="22"/>
          <w:lang w:val="es-CO"/>
        </w:rPr>
      </w:pPr>
      <w:r w:rsidRPr="007D67EF">
        <w:rPr>
          <w:rFonts w:cstheme="minorHAnsi"/>
          <w:bCs/>
          <w:noProof/>
          <w:color w:val="auto"/>
          <w:sz w:val="22"/>
        </w:rPr>
        <w:t xml:space="preserve">El Observatorio se encuentra disponible en el sitio web institucional, en el enlace: </w:t>
      </w:r>
      <w:hyperlink r:id="rId10" w:history="1">
        <w:r w:rsidR="00FC4CA0" w:rsidRPr="00B30C3A">
          <w:rPr>
            <w:rStyle w:val="Hipervnculo"/>
            <w:rFonts w:cstheme="minorHAnsi"/>
            <w:noProof/>
            <w:sz w:val="22"/>
          </w:rPr>
          <w:t>https://investigacion.santototunja.edu.co/</w:t>
        </w:r>
      </w:hyperlink>
      <w:r w:rsidR="000F2C59" w:rsidRPr="007D67EF">
        <w:rPr>
          <w:rFonts w:cstheme="minorHAnsi"/>
          <w:noProof/>
          <w:color w:val="auto"/>
          <w:sz w:val="22"/>
        </w:rPr>
        <w:t xml:space="preserve"> </w:t>
      </w:r>
      <w:r w:rsidRPr="007D67EF">
        <w:rPr>
          <w:rFonts w:cstheme="minorHAnsi"/>
          <w:noProof/>
          <w:color w:val="auto"/>
          <w:sz w:val="22"/>
          <w:lang w:val="es-CO"/>
        </w:rPr>
        <w:t xml:space="preserve">Allí, al hacer clic en el botón ubicado debajo del slider denominado </w:t>
      </w:r>
      <w:r w:rsidRPr="007D67EF">
        <w:rPr>
          <w:rFonts w:cstheme="minorHAnsi"/>
          <w:b/>
          <w:bCs/>
          <w:noProof/>
          <w:color w:val="auto"/>
          <w:sz w:val="22"/>
          <w:lang w:val="es-CO"/>
        </w:rPr>
        <w:t>“Observatorio”</w:t>
      </w:r>
      <w:r w:rsidRPr="007D67EF">
        <w:rPr>
          <w:rFonts w:cstheme="minorHAnsi"/>
          <w:noProof/>
          <w:color w:val="auto"/>
          <w:sz w:val="22"/>
          <w:lang w:val="es-CO"/>
        </w:rPr>
        <w:t xml:space="preserve"> (ver Gráfica 1), se accede a la página principal de la plataforma.</w:t>
      </w:r>
    </w:p>
    <w:p w14:paraId="2FBFA6A9" w14:textId="77777777" w:rsidR="00B75044" w:rsidRPr="007D67EF" w:rsidRDefault="00B75044" w:rsidP="00500B03">
      <w:pPr>
        <w:pStyle w:val="Contenido"/>
        <w:jc w:val="both"/>
        <w:rPr>
          <w:rFonts w:cstheme="minorHAnsi"/>
          <w:noProof/>
          <w:color w:val="auto"/>
          <w:sz w:val="22"/>
          <w:lang w:val="es-CO"/>
        </w:rPr>
      </w:pPr>
    </w:p>
    <w:p w14:paraId="6503CC01" w14:textId="77777777" w:rsidR="00500B03" w:rsidRPr="00500B03" w:rsidRDefault="00500B03" w:rsidP="00500B03">
      <w:pPr>
        <w:pStyle w:val="Contenido"/>
        <w:jc w:val="both"/>
        <w:rPr>
          <w:rFonts w:cstheme="minorHAnsi"/>
          <w:noProof/>
          <w:color w:val="auto"/>
          <w:sz w:val="22"/>
          <w:lang w:val="es-CO"/>
        </w:rPr>
      </w:pPr>
      <w:r w:rsidRPr="00500B03">
        <w:rPr>
          <w:rFonts w:cstheme="minorHAnsi"/>
          <w:noProof/>
          <w:color w:val="auto"/>
          <w:sz w:val="22"/>
          <w:lang w:val="es-CO"/>
        </w:rPr>
        <w:t>En este espacio se puede interactuar con los diferentes tableros diseñados para la consulta de información, lo cual fortalece la transparencia institucional y la rendición de cuentas frente a la comunidad académica y a la sociedad.</w:t>
      </w:r>
    </w:p>
    <w:p w14:paraId="42452A2F" w14:textId="5DB64064" w:rsidR="001B7056" w:rsidRPr="007D67EF" w:rsidRDefault="001B7056" w:rsidP="000E1ED6">
      <w:pPr>
        <w:pStyle w:val="Contenido"/>
        <w:jc w:val="both"/>
        <w:rPr>
          <w:rFonts w:cstheme="minorHAnsi"/>
          <w:bCs/>
          <w:noProof/>
          <w:color w:val="auto"/>
          <w:sz w:val="22"/>
        </w:rPr>
      </w:pPr>
    </w:p>
    <w:p w14:paraId="40F5105B" w14:textId="3F100C0F" w:rsidR="00254A3C" w:rsidRPr="007D67EF" w:rsidRDefault="00254A3C" w:rsidP="00254A3C">
      <w:pPr>
        <w:pStyle w:val="Contenido"/>
        <w:jc w:val="center"/>
        <w:rPr>
          <w:rFonts w:cstheme="minorHAnsi"/>
          <w:noProof/>
          <w:color w:val="auto"/>
          <w:sz w:val="22"/>
          <w:lang w:val="es-CO"/>
        </w:rPr>
      </w:pPr>
      <w:r w:rsidRPr="007D67EF">
        <w:rPr>
          <w:rFonts w:cstheme="minorHAnsi"/>
          <w:noProof/>
          <w:color w:val="auto"/>
          <w:sz w:val="22"/>
          <w:lang w:val="es-CO"/>
        </w:rPr>
        <w:lastRenderedPageBreak/>
        <w:drawing>
          <wp:inline distT="0" distB="0" distL="0" distR="0" wp14:anchorId="3A5DF10B" wp14:editId="31451DA2">
            <wp:extent cx="6371590" cy="2921635"/>
            <wp:effectExtent l="114300" t="95250" r="105410" b="88265"/>
            <wp:docPr id="48315372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371590" cy="2921635"/>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532A3556" w14:textId="0A12CAA1" w:rsidR="001B7056" w:rsidRPr="007D67EF" w:rsidRDefault="00500B03" w:rsidP="00500B03">
      <w:pPr>
        <w:pStyle w:val="Contenido"/>
        <w:rPr>
          <w:rFonts w:cstheme="minorHAnsi"/>
          <w:noProof/>
          <w:color w:val="auto"/>
          <w:sz w:val="22"/>
        </w:rPr>
      </w:pPr>
      <w:r w:rsidRPr="007D67EF">
        <w:rPr>
          <w:rFonts w:cstheme="minorHAnsi"/>
          <w:noProof/>
          <w:color w:val="auto"/>
          <w:sz w:val="22"/>
        </w:rPr>
        <w:t xml:space="preserve">Grafica 1. </w:t>
      </w:r>
      <w:r w:rsidR="00496517">
        <w:rPr>
          <w:rFonts w:cstheme="minorHAnsi"/>
          <w:noProof/>
          <w:color w:val="auto"/>
          <w:sz w:val="22"/>
        </w:rPr>
        <w:t>Enlace directo a observatorio.</w:t>
      </w:r>
    </w:p>
    <w:p w14:paraId="6FD291B3" w14:textId="77777777" w:rsidR="000E696E" w:rsidRPr="007D67EF" w:rsidRDefault="000E696E" w:rsidP="0095783C">
      <w:pPr>
        <w:pStyle w:val="Contenido"/>
        <w:rPr>
          <w:rFonts w:cstheme="minorHAnsi"/>
          <w:noProof/>
          <w:color w:val="auto"/>
          <w:sz w:val="22"/>
        </w:rPr>
      </w:pPr>
    </w:p>
    <w:p w14:paraId="424393CF" w14:textId="77777777" w:rsidR="00B75044" w:rsidRPr="00B75044" w:rsidRDefault="00B75044" w:rsidP="00B75044">
      <w:pPr>
        <w:pStyle w:val="Contenido"/>
        <w:rPr>
          <w:rFonts w:cstheme="minorHAnsi"/>
          <w:b/>
          <w:bCs/>
          <w:noProof/>
          <w:color w:val="auto"/>
          <w:sz w:val="22"/>
          <w:lang w:val="es-CO"/>
        </w:rPr>
      </w:pPr>
      <w:r w:rsidRPr="00B75044">
        <w:rPr>
          <w:rFonts w:cstheme="minorHAnsi"/>
          <w:b/>
          <w:bCs/>
          <w:noProof/>
          <w:color w:val="auto"/>
          <w:sz w:val="22"/>
          <w:lang w:val="es-CO"/>
        </w:rPr>
        <w:t>Reportes Disponibles</w:t>
      </w:r>
    </w:p>
    <w:p w14:paraId="358A3E79" w14:textId="77777777" w:rsidR="00B75044" w:rsidRPr="00B75044" w:rsidRDefault="00B75044" w:rsidP="00B75044">
      <w:pPr>
        <w:pStyle w:val="Contenido"/>
        <w:rPr>
          <w:rFonts w:cstheme="minorHAnsi"/>
          <w:noProof/>
          <w:color w:val="auto"/>
          <w:sz w:val="22"/>
          <w:lang w:val="es-CO"/>
        </w:rPr>
      </w:pPr>
      <w:r w:rsidRPr="00B75044">
        <w:rPr>
          <w:rFonts w:cstheme="minorHAnsi"/>
          <w:noProof/>
          <w:color w:val="auto"/>
          <w:sz w:val="22"/>
          <w:lang w:val="es-CO"/>
        </w:rPr>
        <w:t>Dentro del Observatorio, los usuarios pueden acceder a los siguientes reportes:</w:t>
      </w:r>
    </w:p>
    <w:p w14:paraId="138B6C5F" w14:textId="77777777" w:rsidR="00B75044" w:rsidRPr="00B75044" w:rsidRDefault="00B75044" w:rsidP="00B75044">
      <w:pPr>
        <w:pStyle w:val="Contenido"/>
        <w:numPr>
          <w:ilvl w:val="0"/>
          <w:numId w:val="7"/>
        </w:numPr>
        <w:jc w:val="both"/>
        <w:rPr>
          <w:rFonts w:cstheme="minorHAnsi"/>
          <w:noProof/>
          <w:color w:val="auto"/>
          <w:sz w:val="22"/>
          <w:lang w:val="es-CO"/>
        </w:rPr>
      </w:pPr>
      <w:r w:rsidRPr="00B75044">
        <w:rPr>
          <w:rFonts w:cstheme="minorHAnsi"/>
          <w:b/>
          <w:bCs/>
          <w:noProof/>
          <w:color w:val="auto"/>
          <w:sz w:val="22"/>
          <w:lang w:val="es-CO"/>
        </w:rPr>
        <w:t>Estadísticas de Grupos de Investigación:</w:t>
      </w:r>
      <w:r w:rsidRPr="00B75044">
        <w:rPr>
          <w:rFonts w:cstheme="minorHAnsi"/>
          <w:noProof/>
          <w:color w:val="auto"/>
          <w:sz w:val="22"/>
          <w:lang w:val="es-CO"/>
        </w:rPr>
        <w:t xml:space="preserve"> Información detallada sobre la producción científica y técnica de los grupos de investigación de la Universidad Santo Tomás, Seccional Tunja.</w:t>
      </w:r>
    </w:p>
    <w:p w14:paraId="66C925C4" w14:textId="77777777" w:rsidR="00B75044" w:rsidRPr="00B75044" w:rsidRDefault="00B75044" w:rsidP="00B75044">
      <w:pPr>
        <w:pStyle w:val="Contenido"/>
        <w:numPr>
          <w:ilvl w:val="0"/>
          <w:numId w:val="7"/>
        </w:numPr>
        <w:jc w:val="both"/>
        <w:rPr>
          <w:rFonts w:cstheme="minorHAnsi"/>
          <w:noProof/>
          <w:color w:val="auto"/>
          <w:sz w:val="22"/>
          <w:lang w:val="es-CO"/>
        </w:rPr>
      </w:pPr>
      <w:r w:rsidRPr="00B75044">
        <w:rPr>
          <w:rFonts w:cstheme="minorHAnsi"/>
          <w:b/>
          <w:bCs/>
          <w:noProof/>
          <w:color w:val="auto"/>
          <w:sz w:val="22"/>
          <w:lang w:val="es-CO"/>
        </w:rPr>
        <w:t>Citaciones por Autor:</w:t>
      </w:r>
      <w:r w:rsidRPr="00B75044">
        <w:rPr>
          <w:rFonts w:cstheme="minorHAnsi"/>
          <w:noProof/>
          <w:color w:val="auto"/>
          <w:sz w:val="22"/>
          <w:lang w:val="es-CO"/>
        </w:rPr>
        <w:t xml:space="preserve"> Datos relacionados con el impacto de los investigadores en la comunidad científica, a través del número de citaciones recibidas.</w:t>
      </w:r>
    </w:p>
    <w:p w14:paraId="4DBAC551" w14:textId="77777777" w:rsidR="00B75044" w:rsidRPr="00B75044" w:rsidRDefault="00B75044" w:rsidP="00B75044">
      <w:pPr>
        <w:pStyle w:val="Contenido"/>
        <w:numPr>
          <w:ilvl w:val="0"/>
          <w:numId w:val="7"/>
        </w:numPr>
        <w:jc w:val="both"/>
        <w:rPr>
          <w:rFonts w:cstheme="minorHAnsi"/>
          <w:noProof/>
          <w:color w:val="auto"/>
          <w:sz w:val="22"/>
          <w:lang w:val="es-CO"/>
        </w:rPr>
      </w:pPr>
      <w:r w:rsidRPr="00B75044">
        <w:rPr>
          <w:rFonts w:cstheme="minorHAnsi"/>
          <w:b/>
          <w:bCs/>
          <w:noProof/>
          <w:color w:val="auto"/>
          <w:sz w:val="22"/>
          <w:lang w:val="es-CO"/>
        </w:rPr>
        <w:t>Desarrollo Tecnológico e Innovación:</w:t>
      </w:r>
      <w:r w:rsidRPr="00B75044">
        <w:rPr>
          <w:rFonts w:cstheme="minorHAnsi"/>
          <w:noProof/>
          <w:color w:val="auto"/>
          <w:sz w:val="22"/>
          <w:lang w:val="es-CO"/>
        </w:rPr>
        <w:t xml:space="preserve"> Registro y seguimiento de los productos de innovación y desarrollo tecnológico generados por la universidad.</w:t>
      </w:r>
    </w:p>
    <w:p w14:paraId="11308A99" w14:textId="77777777" w:rsidR="00B75044" w:rsidRPr="00B75044" w:rsidRDefault="00B75044" w:rsidP="00B75044">
      <w:pPr>
        <w:pStyle w:val="Contenido"/>
        <w:numPr>
          <w:ilvl w:val="0"/>
          <w:numId w:val="7"/>
        </w:numPr>
        <w:jc w:val="both"/>
        <w:rPr>
          <w:rFonts w:cstheme="minorHAnsi"/>
          <w:noProof/>
          <w:color w:val="auto"/>
          <w:sz w:val="22"/>
          <w:lang w:val="es-CO"/>
        </w:rPr>
      </w:pPr>
      <w:r w:rsidRPr="00B75044">
        <w:rPr>
          <w:rFonts w:cstheme="minorHAnsi"/>
          <w:b/>
          <w:bCs/>
          <w:noProof/>
          <w:color w:val="auto"/>
          <w:sz w:val="22"/>
          <w:lang w:val="es-CO"/>
        </w:rPr>
        <w:t>Estrategias en Formación de Capacidades CTeI:</w:t>
      </w:r>
      <w:r w:rsidRPr="00B75044">
        <w:rPr>
          <w:rFonts w:cstheme="minorHAnsi"/>
          <w:noProof/>
          <w:color w:val="auto"/>
          <w:sz w:val="22"/>
          <w:lang w:val="es-CO"/>
        </w:rPr>
        <w:t xml:space="preserve"> Información sobre las iniciativas implementadas para fortalecer en estudiantes las competencias en Ciencia, Tecnología e Innovación (CTeI).</w:t>
      </w:r>
    </w:p>
    <w:p w14:paraId="0E41BEB7" w14:textId="77777777" w:rsidR="00B75044" w:rsidRPr="00B75044" w:rsidRDefault="00B75044" w:rsidP="00B75044">
      <w:pPr>
        <w:pStyle w:val="Contenido"/>
        <w:numPr>
          <w:ilvl w:val="0"/>
          <w:numId w:val="7"/>
        </w:numPr>
        <w:jc w:val="both"/>
        <w:rPr>
          <w:rFonts w:cstheme="minorHAnsi"/>
          <w:noProof/>
          <w:color w:val="auto"/>
          <w:sz w:val="22"/>
          <w:lang w:val="es-CO"/>
        </w:rPr>
      </w:pPr>
      <w:r w:rsidRPr="00B75044">
        <w:rPr>
          <w:rFonts w:cstheme="minorHAnsi"/>
          <w:b/>
          <w:bCs/>
          <w:noProof/>
          <w:color w:val="auto"/>
          <w:sz w:val="22"/>
          <w:lang w:val="es-CO"/>
        </w:rPr>
        <w:t>ODS:</w:t>
      </w:r>
      <w:r w:rsidRPr="00B75044">
        <w:rPr>
          <w:rFonts w:cstheme="minorHAnsi"/>
          <w:noProof/>
          <w:color w:val="auto"/>
          <w:sz w:val="22"/>
          <w:lang w:val="es-CO"/>
        </w:rPr>
        <w:t xml:space="preserve"> Estadísticas de los proyectos que aportan a los Objetivos de Desarrollo Sostenible (ODS) en el periodo 2022-2025, evidenciando el compromiso de la universidad con la sostenibilidad y el impacto social.</w:t>
      </w:r>
    </w:p>
    <w:p w14:paraId="062DF1DA" w14:textId="094485DE" w:rsidR="001B7056" w:rsidRPr="007D67EF" w:rsidRDefault="0068581B" w:rsidP="003F1A6E">
      <w:pPr>
        <w:pStyle w:val="Contenido"/>
        <w:ind w:left="720"/>
        <w:jc w:val="both"/>
        <w:rPr>
          <w:rFonts w:cstheme="minorHAnsi"/>
          <w:noProof/>
          <w:color w:val="auto"/>
          <w:sz w:val="22"/>
        </w:rPr>
      </w:pPr>
      <w:r w:rsidRPr="007D67EF">
        <w:rPr>
          <w:rFonts w:cstheme="minorHAnsi"/>
          <w:noProof/>
          <w:color w:val="auto"/>
          <w:sz w:val="22"/>
        </w:rPr>
        <w:drawing>
          <wp:inline distT="0" distB="0" distL="0" distR="0" wp14:anchorId="24D05CC2" wp14:editId="289AEAF7">
            <wp:extent cx="5749360" cy="2802577"/>
            <wp:effectExtent l="57150" t="19050" r="60960" b="93345"/>
            <wp:docPr id="265490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49052" name=""/>
                    <pic:cNvPicPr/>
                  </pic:nvPicPr>
                  <pic:blipFill>
                    <a:blip r:embed="rId12"/>
                    <a:stretch>
                      <a:fillRect/>
                    </a:stretch>
                  </pic:blipFill>
                  <pic:spPr>
                    <a:xfrm>
                      <a:off x="0" y="0"/>
                      <a:ext cx="5761401" cy="2808447"/>
                    </a:xfrm>
                    <a:prstGeom prst="rect">
                      <a:avLst/>
                    </a:prstGeom>
                    <a:effectLst>
                      <a:outerShdw blurRad="50800" dist="38100" dir="5400000" algn="t" rotWithShape="0">
                        <a:prstClr val="black">
                          <a:alpha val="40000"/>
                        </a:prstClr>
                      </a:outerShdw>
                    </a:effectLst>
                  </pic:spPr>
                </pic:pic>
              </a:graphicData>
            </a:graphic>
          </wp:inline>
        </w:drawing>
      </w:r>
    </w:p>
    <w:p w14:paraId="6F624B32" w14:textId="6F2B06F3" w:rsidR="000C1D9A" w:rsidRPr="007D67EF" w:rsidRDefault="000C1D9A" w:rsidP="000C1D9A">
      <w:pPr>
        <w:pStyle w:val="Contenido"/>
        <w:jc w:val="both"/>
        <w:rPr>
          <w:rFonts w:cstheme="minorHAnsi"/>
          <w:noProof/>
          <w:color w:val="auto"/>
          <w:sz w:val="22"/>
        </w:rPr>
      </w:pPr>
      <w:r w:rsidRPr="007D67EF">
        <w:rPr>
          <w:rFonts w:cstheme="minorHAnsi"/>
          <w:noProof/>
          <w:color w:val="auto"/>
          <w:sz w:val="22"/>
        </w:rPr>
        <w:lastRenderedPageBreak/>
        <w:t>Grafico 2. Slider observatorio cienciometría Micrositio Dirección de Investigación e Innovación</w:t>
      </w:r>
    </w:p>
    <w:p w14:paraId="3495EDEE" w14:textId="77777777" w:rsidR="000C1D9A" w:rsidRPr="007D67EF" w:rsidRDefault="000C1D9A" w:rsidP="000C1D9A">
      <w:pPr>
        <w:pStyle w:val="Contenido"/>
        <w:jc w:val="both"/>
        <w:rPr>
          <w:rFonts w:cstheme="minorHAnsi"/>
          <w:noProof/>
          <w:color w:val="auto"/>
          <w:sz w:val="22"/>
        </w:rPr>
      </w:pPr>
    </w:p>
    <w:p w14:paraId="68EDDF92" w14:textId="4AB3C0E7" w:rsidR="0003135F" w:rsidRPr="007D67EF" w:rsidRDefault="0003135F" w:rsidP="0003135F">
      <w:pPr>
        <w:pStyle w:val="Contenido"/>
        <w:numPr>
          <w:ilvl w:val="0"/>
          <w:numId w:val="3"/>
        </w:numPr>
        <w:rPr>
          <w:rFonts w:cstheme="minorHAnsi"/>
          <w:b/>
          <w:bCs/>
          <w:noProof/>
          <w:color w:val="auto"/>
          <w:sz w:val="22"/>
        </w:rPr>
      </w:pPr>
      <w:r w:rsidRPr="007D67EF">
        <w:rPr>
          <w:rFonts w:cstheme="minorHAnsi"/>
          <w:b/>
          <w:bCs/>
          <w:noProof/>
          <w:color w:val="auto"/>
          <w:sz w:val="22"/>
        </w:rPr>
        <w:t>Estadisticas de Grupos de investigación:</w:t>
      </w:r>
    </w:p>
    <w:p w14:paraId="674A6964" w14:textId="77777777" w:rsidR="0003135F" w:rsidRPr="007D67EF" w:rsidRDefault="0003135F" w:rsidP="0003135F">
      <w:pPr>
        <w:pStyle w:val="Contenido"/>
        <w:rPr>
          <w:rFonts w:cstheme="minorHAnsi"/>
          <w:noProof/>
          <w:color w:val="auto"/>
          <w:sz w:val="22"/>
        </w:rPr>
      </w:pPr>
    </w:p>
    <w:p w14:paraId="7B69D332" w14:textId="77777777" w:rsidR="000C1D9A" w:rsidRPr="000C1D9A"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El presente reporte corresponde al corte del periodo 2025-1, donde se analiza la producción científica y técnica de los grupos de investigación adscritos a la Universidad Santo Tomás, Seccional Tunja.</w:t>
      </w:r>
    </w:p>
    <w:p w14:paraId="25D8236C" w14:textId="1CE0DD8F" w:rsidR="000C1D9A" w:rsidRPr="007D67EF"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Con base en la información registrada en la plataforma GrupLac, se contabiliza un total de 11.241 productos. De este consolidado, se observa que la mayor productividad corresponde al Grupo de Investigación GIDINT, con 1.808 productos, dentro de los cuales los más representativos corresponden a la tipología de Apropiación Social del Conocimiento (ver barra en color azul en la gráfica</w:t>
      </w:r>
      <w:r w:rsidRPr="007D67EF">
        <w:rPr>
          <w:rFonts w:cstheme="minorHAnsi"/>
          <w:noProof/>
          <w:color w:val="auto"/>
          <w:sz w:val="22"/>
          <w:lang w:val="es-CO"/>
        </w:rPr>
        <w:t xml:space="preserve"> 4</w:t>
      </w:r>
      <w:r w:rsidRPr="000C1D9A">
        <w:rPr>
          <w:rFonts w:cstheme="minorHAnsi"/>
          <w:noProof/>
          <w:color w:val="auto"/>
          <w:sz w:val="22"/>
          <w:lang w:val="es-CO"/>
        </w:rPr>
        <w:t>).</w:t>
      </w:r>
    </w:p>
    <w:p w14:paraId="75A4481E" w14:textId="77777777" w:rsidR="000C1D9A" w:rsidRPr="000C1D9A" w:rsidRDefault="000C1D9A" w:rsidP="000C1D9A">
      <w:pPr>
        <w:pStyle w:val="Contenido"/>
        <w:jc w:val="both"/>
        <w:rPr>
          <w:rFonts w:cstheme="minorHAnsi"/>
          <w:noProof/>
          <w:color w:val="auto"/>
          <w:sz w:val="22"/>
          <w:lang w:val="es-CO"/>
        </w:rPr>
      </w:pPr>
    </w:p>
    <w:p w14:paraId="6FD39C41" w14:textId="77777777" w:rsidR="000C1D9A" w:rsidRPr="007D67EF"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En segundo lugar, se encuentra el grupo Expedicionarios Humanistas, con 1.791 productos, destacándose igualmente en la producción orientada a la Apropiación Social del Conocimiento, lo cual refleja su aporte en la divulgación y transferencia de resultados hacia la sociedad. Por su parte, el grupo INVICA registra 1.575 productos, con una participación significativa en la Formación de Recurso Humano, lo que evidencia su papel en la consolidación de capacidades investigativas a través de la dirección de trabajos de grado, tesis y formación de nuevos investigadores.</w:t>
      </w:r>
    </w:p>
    <w:p w14:paraId="664DFA81" w14:textId="77777777" w:rsidR="000C1D9A" w:rsidRPr="000C1D9A" w:rsidRDefault="000C1D9A" w:rsidP="000C1D9A">
      <w:pPr>
        <w:pStyle w:val="Contenido"/>
        <w:jc w:val="both"/>
        <w:rPr>
          <w:rFonts w:cstheme="minorHAnsi"/>
          <w:noProof/>
          <w:color w:val="auto"/>
          <w:sz w:val="22"/>
          <w:lang w:val="es-CO"/>
        </w:rPr>
      </w:pPr>
    </w:p>
    <w:p w14:paraId="241E6865" w14:textId="77777777" w:rsidR="000C1D9A" w:rsidRPr="000C1D9A"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Estos resultados se complementan con los datos de otros grupos que, si bien tienen un menor volumen de productos, mantienen una producción sostenida en las diferentes tipologías reconocidas por Minciencias.</w:t>
      </w:r>
    </w:p>
    <w:p w14:paraId="4721D8E0" w14:textId="77777777" w:rsidR="00C16492" w:rsidRPr="007D67EF" w:rsidRDefault="00C16492" w:rsidP="00535A64">
      <w:pPr>
        <w:pStyle w:val="Contenido"/>
        <w:jc w:val="both"/>
        <w:rPr>
          <w:rFonts w:cstheme="minorHAnsi"/>
          <w:noProof/>
          <w:color w:val="auto"/>
          <w:sz w:val="22"/>
        </w:rPr>
      </w:pPr>
    </w:p>
    <w:p w14:paraId="3AAAFA7F" w14:textId="2F8CC9AE" w:rsidR="003F1A6E" w:rsidRDefault="00C16492" w:rsidP="00535A64">
      <w:pPr>
        <w:pStyle w:val="Contenido"/>
        <w:jc w:val="both"/>
        <w:rPr>
          <w:rFonts w:cstheme="minorHAnsi"/>
          <w:noProof/>
          <w:color w:val="auto"/>
          <w:sz w:val="22"/>
        </w:rPr>
      </w:pPr>
      <w:r w:rsidRPr="007D67EF">
        <w:rPr>
          <w:rFonts w:cstheme="minorHAnsi"/>
          <w:noProof/>
          <w:color w:val="auto"/>
          <w:sz w:val="22"/>
        </w:rPr>
        <w:drawing>
          <wp:inline distT="0" distB="0" distL="0" distR="0" wp14:anchorId="42326009" wp14:editId="5D68E0D3">
            <wp:extent cx="6371590" cy="2876550"/>
            <wp:effectExtent l="152400" t="171450" r="334010" b="361950"/>
            <wp:docPr id="15682684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268489" name=""/>
                    <pic:cNvPicPr/>
                  </pic:nvPicPr>
                  <pic:blipFill rotWithShape="1">
                    <a:blip r:embed="rId13"/>
                    <a:srcRect t="7797" b="11943"/>
                    <a:stretch/>
                  </pic:blipFill>
                  <pic:spPr bwMode="auto">
                    <a:xfrm>
                      <a:off x="0" y="0"/>
                      <a:ext cx="6371590" cy="287655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7AD06F61" w14:textId="4195ADE7" w:rsidR="00496517" w:rsidRPr="007D67EF" w:rsidRDefault="00496517" w:rsidP="00535A64">
      <w:pPr>
        <w:pStyle w:val="Contenido"/>
        <w:jc w:val="both"/>
        <w:rPr>
          <w:rFonts w:cstheme="minorHAnsi"/>
          <w:noProof/>
          <w:color w:val="auto"/>
          <w:sz w:val="22"/>
        </w:rPr>
      </w:pPr>
      <w:r w:rsidRPr="00496517">
        <w:rPr>
          <w:rFonts w:cstheme="minorHAnsi"/>
          <w:noProof/>
          <w:color w:val="auto"/>
          <w:sz w:val="22"/>
        </w:rPr>
        <w:t xml:space="preserve">Grafico </w:t>
      </w:r>
      <w:r>
        <w:rPr>
          <w:rFonts w:cstheme="minorHAnsi"/>
          <w:noProof/>
          <w:color w:val="auto"/>
          <w:sz w:val="22"/>
        </w:rPr>
        <w:t>3</w:t>
      </w:r>
      <w:r w:rsidRPr="00496517">
        <w:rPr>
          <w:rFonts w:cstheme="minorHAnsi"/>
          <w:noProof/>
          <w:color w:val="auto"/>
          <w:sz w:val="22"/>
        </w:rPr>
        <w:t xml:space="preserve">. </w:t>
      </w:r>
      <w:r>
        <w:rPr>
          <w:rFonts w:cstheme="minorHAnsi"/>
          <w:noProof/>
          <w:color w:val="auto"/>
          <w:sz w:val="22"/>
        </w:rPr>
        <w:t>Menú inicio sección estadísticas grupos de investigación</w:t>
      </w:r>
    </w:p>
    <w:p w14:paraId="3739535A" w14:textId="2D3F86AD" w:rsidR="000F2C59" w:rsidRPr="007D67EF" w:rsidRDefault="000F2C59" w:rsidP="00535A64">
      <w:pPr>
        <w:pStyle w:val="Contenido"/>
        <w:jc w:val="both"/>
        <w:rPr>
          <w:rFonts w:cstheme="minorHAnsi"/>
          <w:noProof/>
          <w:color w:val="auto"/>
          <w:sz w:val="22"/>
        </w:rPr>
      </w:pPr>
      <w:r w:rsidRPr="007D67EF">
        <w:rPr>
          <w:rFonts w:cstheme="minorHAnsi"/>
          <w:noProof/>
          <w:color w:val="auto"/>
          <w:sz w:val="22"/>
        </w:rPr>
        <w:lastRenderedPageBreak/>
        <w:drawing>
          <wp:inline distT="0" distB="0" distL="0" distR="0" wp14:anchorId="791E72A9" wp14:editId="7BD468A7">
            <wp:extent cx="6371590" cy="2946400"/>
            <wp:effectExtent l="152400" t="152400" r="353060" b="368300"/>
            <wp:docPr id="847771540" name="Imagen 1" descr="Gráfico, Gráfico de barr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771540" name="Imagen 1" descr="Gráfico, Gráfico de barras&#10;&#10;El contenido generado por IA puede ser incorrecto."/>
                    <pic:cNvPicPr/>
                  </pic:nvPicPr>
                  <pic:blipFill>
                    <a:blip r:embed="rId14"/>
                    <a:stretch>
                      <a:fillRect/>
                    </a:stretch>
                  </pic:blipFill>
                  <pic:spPr>
                    <a:xfrm>
                      <a:off x="0" y="0"/>
                      <a:ext cx="6371590" cy="2946400"/>
                    </a:xfrm>
                    <a:prstGeom prst="rect">
                      <a:avLst/>
                    </a:prstGeom>
                    <a:ln>
                      <a:noFill/>
                    </a:ln>
                    <a:effectLst>
                      <a:outerShdw blurRad="292100" dist="139700" dir="2700000" algn="tl" rotWithShape="0">
                        <a:srgbClr val="333333">
                          <a:alpha val="65000"/>
                        </a:srgbClr>
                      </a:outerShdw>
                    </a:effectLst>
                  </pic:spPr>
                </pic:pic>
              </a:graphicData>
            </a:graphic>
          </wp:inline>
        </w:drawing>
      </w:r>
    </w:p>
    <w:p w14:paraId="71F286F9" w14:textId="1BC857B3" w:rsidR="0004076F" w:rsidRPr="007D67EF" w:rsidRDefault="000C1D9A" w:rsidP="000C1D9A">
      <w:pPr>
        <w:pStyle w:val="Contenido"/>
        <w:rPr>
          <w:rFonts w:cstheme="minorHAnsi"/>
          <w:noProof/>
          <w:color w:val="auto"/>
          <w:sz w:val="22"/>
        </w:rPr>
      </w:pPr>
      <w:r w:rsidRPr="007D67EF">
        <w:rPr>
          <w:rFonts w:cstheme="minorHAnsi"/>
          <w:noProof/>
          <w:color w:val="auto"/>
          <w:sz w:val="22"/>
        </w:rPr>
        <w:t xml:space="preserve">Grafica </w:t>
      </w:r>
      <w:r w:rsidR="00496517">
        <w:rPr>
          <w:rFonts w:cstheme="minorHAnsi"/>
          <w:noProof/>
          <w:color w:val="auto"/>
          <w:sz w:val="22"/>
        </w:rPr>
        <w:t>4</w:t>
      </w:r>
      <w:r w:rsidRPr="007D67EF">
        <w:rPr>
          <w:rFonts w:cstheme="minorHAnsi"/>
          <w:noProof/>
          <w:color w:val="auto"/>
          <w:sz w:val="22"/>
        </w:rPr>
        <w:t>. Producción acumulada Grupo de Investigación Seccional Tunja</w:t>
      </w:r>
    </w:p>
    <w:p w14:paraId="7472AAA1" w14:textId="77777777" w:rsidR="000C1D9A" w:rsidRPr="007D67EF" w:rsidRDefault="000C1D9A" w:rsidP="000C1D9A">
      <w:pPr>
        <w:pStyle w:val="Contenido"/>
        <w:rPr>
          <w:rFonts w:cstheme="minorHAnsi"/>
          <w:noProof/>
          <w:color w:val="auto"/>
          <w:sz w:val="22"/>
        </w:rPr>
      </w:pPr>
    </w:p>
    <w:p w14:paraId="77072B1C" w14:textId="77777777" w:rsidR="000C1D9A" w:rsidRPr="007D67EF"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La cifra total de 11.241 productos representa un avance significativo en la consolidación de la investigación institucional, pues refleja tanto la capacidad de los grupos consolidados como la participación de aquellos en proceso de fortalecimiento.</w:t>
      </w:r>
    </w:p>
    <w:p w14:paraId="2041E6CB" w14:textId="77777777" w:rsidR="000C1D9A" w:rsidRPr="000C1D9A" w:rsidRDefault="000C1D9A" w:rsidP="000C1D9A">
      <w:pPr>
        <w:pStyle w:val="Contenido"/>
        <w:jc w:val="both"/>
        <w:rPr>
          <w:rFonts w:cstheme="minorHAnsi"/>
          <w:noProof/>
          <w:color w:val="auto"/>
          <w:sz w:val="22"/>
          <w:lang w:val="es-CO"/>
        </w:rPr>
      </w:pPr>
    </w:p>
    <w:p w14:paraId="690DD425" w14:textId="77777777" w:rsidR="000C1D9A" w:rsidRPr="007D67EF" w:rsidRDefault="000C1D9A" w:rsidP="00FC4CA0">
      <w:pPr>
        <w:pStyle w:val="Contenido"/>
        <w:numPr>
          <w:ilvl w:val="0"/>
          <w:numId w:val="22"/>
        </w:numPr>
        <w:jc w:val="both"/>
        <w:rPr>
          <w:rFonts w:cstheme="minorHAnsi"/>
          <w:noProof/>
          <w:color w:val="auto"/>
          <w:sz w:val="22"/>
          <w:lang w:val="es-CO"/>
        </w:rPr>
      </w:pPr>
      <w:r w:rsidRPr="000C1D9A">
        <w:rPr>
          <w:rFonts w:cstheme="minorHAnsi"/>
          <w:noProof/>
          <w:color w:val="auto"/>
          <w:sz w:val="22"/>
          <w:lang w:val="es-CO"/>
        </w:rPr>
        <w:t>El liderazgo de GIDINT y Expedicionarios Humanistas en Apropiación Social del Conocimiento es un indicador relevante, ya que posiciona a la universidad como un actor activo en la divulgación y apropiación de resultados, lo que contribuye a la visibilidad y pertinencia social de la investigación.</w:t>
      </w:r>
    </w:p>
    <w:p w14:paraId="775D98ED" w14:textId="77777777" w:rsidR="000C1D9A" w:rsidRPr="000C1D9A" w:rsidRDefault="000C1D9A" w:rsidP="000C1D9A">
      <w:pPr>
        <w:pStyle w:val="Contenido"/>
        <w:jc w:val="both"/>
        <w:rPr>
          <w:rFonts w:cstheme="minorHAnsi"/>
          <w:noProof/>
          <w:color w:val="auto"/>
          <w:sz w:val="22"/>
          <w:lang w:val="es-CO"/>
        </w:rPr>
      </w:pPr>
    </w:p>
    <w:p w14:paraId="52907CC3" w14:textId="77777777" w:rsidR="000C1D9A" w:rsidRPr="007D67EF" w:rsidRDefault="000C1D9A" w:rsidP="00FC4CA0">
      <w:pPr>
        <w:pStyle w:val="Contenido"/>
        <w:numPr>
          <w:ilvl w:val="0"/>
          <w:numId w:val="22"/>
        </w:numPr>
        <w:jc w:val="both"/>
        <w:rPr>
          <w:rFonts w:cstheme="minorHAnsi"/>
          <w:noProof/>
          <w:color w:val="auto"/>
          <w:sz w:val="22"/>
          <w:lang w:val="es-CO"/>
        </w:rPr>
      </w:pPr>
      <w:r w:rsidRPr="000C1D9A">
        <w:rPr>
          <w:rFonts w:cstheme="minorHAnsi"/>
          <w:noProof/>
          <w:color w:val="auto"/>
          <w:sz w:val="22"/>
          <w:lang w:val="es-CO"/>
        </w:rPr>
        <w:t>De igual forma, el rol de INVICA en la Formación de Recurso Humano evidencia la apuesta estratégica de la universidad por formar nuevas generaciones de investigadores, asegurando la sostenibilidad de la producción académica en el tiempo.</w:t>
      </w:r>
    </w:p>
    <w:p w14:paraId="65501265" w14:textId="77777777" w:rsidR="000C1D9A" w:rsidRPr="000C1D9A" w:rsidRDefault="000C1D9A" w:rsidP="000C1D9A">
      <w:pPr>
        <w:pStyle w:val="Contenido"/>
        <w:jc w:val="both"/>
        <w:rPr>
          <w:rFonts w:cstheme="minorHAnsi"/>
          <w:noProof/>
          <w:color w:val="auto"/>
          <w:sz w:val="22"/>
          <w:lang w:val="es-CO"/>
        </w:rPr>
      </w:pPr>
    </w:p>
    <w:p w14:paraId="0C0F1F35" w14:textId="77777777" w:rsidR="000C1D9A" w:rsidRPr="000C1D9A"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En conjunto, estos datos demuestran que la USTA Tunja mantiene un equilibrio entre la generación de conocimiento, la formación de capacidades y la transferencia social, lo que responde tanto a las políticas de Minciencias como a los lineamientos internos de la institución en materia de investigación y proyección social.</w:t>
      </w:r>
    </w:p>
    <w:p w14:paraId="15ADCAED" w14:textId="77777777" w:rsidR="000C1D9A" w:rsidRPr="007D67EF" w:rsidRDefault="000C1D9A" w:rsidP="000C1D9A">
      <w:pPr>
        <w:pStyle w:val="Contenido"/>
        <w:rPr>
          <w:rFonts w:cstheme="minorHAnsi"/>
          <w:noProof/>
          <w:color w:val="auto"/>
          <w:sz w:val="22"/>
        </w:rPr>
      </w:pPr>
    </w:p>
    <w:p w14:paraId="2E77EF29" w14:textId="43790631" w:rsidR="0004076F" w:rsidRPr="007D67EF" w:rsidRDefault="00192AA4" w:rsidP="0004076F">
      <w:pPr>
        <w:pStyle w:val="Contenido"/>
        <w:jc w:val="center"/>
        <w:rPr>
          <w:rFonts w:cstheme="minorHAnsi"/>
          <w:noProof/>
          <w:color w:val="auto"/>
          <w:sz w:val="22"/>
        </w:rPr>
      </w:pPr>
      <w:r w:rsidRPr="007D67EF">
        <w:rPr>
          <w:rFonts w:cstheme="minorHAnsi"/>
          <w:noProof/>
          <w:color w:val="auto"/>
          <w:sz w:val="22"/>
        </w:rPr>
        <w:lastRenderedPageBreak/>
        <w:drawing>
          <wp:inline distT="0" distB="0" distL="0" distR="0" wp14:anchorId="14EF5201" wp14:editId="05196364">
            <wp:extent cx="5934075" cy="4934614"/>
            <wp:effectExtent l="0" t="0" r="0" b="0"/>
            <wp:docPr id="19233104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310494" name=""/>
                    <pic:cNvPicPr/>
                  </pic:nvPicPr>
                  <pic:blipFill>
                    <a:blip r:embed="rId15"/>
                    <a:stretch>
                      <a:fillRect/>
                    </a:stretch>
                  </pic:blipFill>
                  <pic:spPr>
                    <a:xfrm>
                      <a:off x="0" y="0"/>
                      <a:ext cx="5948322" cy="4946461"/>
                    </a:xfrm>
                    <a:prstGeom prst="rect">
                      <a:avLst/>
                    </a:prstGeom>
                  </pic:spPr>
                </pic:pic>
              </a:graphicData>
            </a:graphic>
          </wp:inline>
        </w:drawing>
      </w:r>
    </w:p>
    <w:p w14:paraId="6E051EA7" w14:textId="4B6691CE" w:rsidR="00FA7DA6" w:rsidRDefault="00192AA4" w:rsidP="0004076F">
      <w:pPr>
        <w:pStyle w:val="Contenido"/>
        <w:jc w:val="center"/>
        <w:rPr>
          <w:rFonts w:cstheme="minorHAnsi"/>
          <w:noProof/>
          <w:color w:val="auto"/>
          <w:sz w:val="22"/>
        </w:rPr>
      </w:pPr>
      <w:r w:rsidRPr="007D67EF">
        <w:rPr>
          <w:rFonts w:cstheme="minorHAnsi"/>
          <w:noProof/>
          <w:color w:val="auto"/>
          <w:sz w:val="22"/>
        </w:rPr>
        <w:drawing>
          <wp:inline distT="0" distB="0" distL="0" distR="0" wp14:anchorId="38F47C01" wp14:editId="3604D671">
            <wp:extent cx="5866765" cy="2075644"/>
            <wp:effectExtent l="0" t="0" r="635" b="1270"/>
            <wp:docPr id="338999321"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999321" name="Imagen 1" descr="Tabla&#10;&#10;El contenido generado por IA puede ser incorrecto."/>
                    <pic:cNvPicPr/>
                  </pic:nvPicPr>
                  <pic:blipFill>
                    <a:blip r:embed="rId16"/>
                    <a:stretch>
                      <a:fillRect/>
                    </a:stretch>
                  </pic:blipFill>
                  <pic:spPr>
                    <a:xfrm>
                      <a:off x="0" y="0"/>
                      <a:ext cx="5873878" cy="2078161"/>
                    </a:xfrm>
                    <a:prstGeom prst="rect">
                      <a:avLst/>
                    </a:prstGeom>
                  </pic:spPr>
                </pic:pic>
              </a:graphicData>
            </a:graphic>
          </wp:inline>
        </w:drawing>
      </w:r>
    </w:p>
    <w:p w14:paraId="292BB01A" w14:textId="17E70A88" w:rsidR="00496517" w:rsidRPr="007D67EF" w:rsidRDefault="00496517" w:rsidP="00496517">
      <w:pPr>
        <w:pStyle w:val="Contenido"/>
        <w:rPr>
          <w:rFonts w:cstheme="minorHAnsi"/>
          <w:noProof/>
          <w:color w:val="auto"/>
          <w:sz w:val="22"/>
        </w:rPr>
      </w:pPr>
      <w:bookmarkStart w:id="0" w:name="_Hlk207016391"/>
      <w:r w:rsidRPr="007D67EF">
        <w:rPr>
          <w:rFonts w:cstheme="minorHAnsi"/>
          <w:noProof/>
          <w:color w:val="auto"/>
          <w:sz w:val="22"/>
        </w:rPr>
        <w:t xml:space="preserve">Grafica </w:t>
      </w:r>
      <w:r>
        <w:rPr>
          <w:rFonts w:cstheme="minorHAnsi"/>
          <w:noProof/>
          <w:color w:val="auto"/>
          <w:sz w:val="22"/>
        </w:rPr>
        <w:t>5</w:t>
      </w:r>
      <w:r w:rsidRPr="007D67EF">
        <w:rPr>
          <w:rFonts w:cstheme="minorHAnsi"/>
          <w:noProof/>
          <w:color w:val="auto"/>
          <w:sz w:val="22"/>
        </w:rPr>
        <w:t xml:space="preserve">. </w:t>
      </w:r>
      <w:r>
        <w:rPr>
          <w:rFonts w:cstheme="minorHAnsi"/>
          <w:noProof/>
          <w:color w:val="auto"/>
          <w:sz w:val="22"/>
        </w:rPr>
        <w:t>Sumatoria de productos por grupo de investigación y tipología</w:t>
      </w:r>
      <w:bookmarkEnd w:id="0"/>
    </w:p>
    <w:p w14:paraId="5F5A6042" w14:textId="77777777" w:rsidR="00496517" w:rsidRPr="007D67EF" w:rsidRDefault="00496517" w:rsidP="00496517">
      <w:pPr>
        <w:pStyle w:val="Contenido"/>
        <w:jc w:val="both"/>
        <w:rPr>
          <w:rFonts w:cstheme="minorHAnsi"/>
          <w:noProof/>
          <w:color w:val="auto"/>
          <w:sz w:val="22"/>
        </w:rPr>
      </w:pPr>
    </w:p>
    <w:p w14:paraId="1BC3F3E7" w14:textId="0D14C95F" w:rsidR="0004076F" w:rsidRPr="007D67EF" w:rsidRDefault="00192AA4" w:rsidP="0004076F">
      <w:pPr>
        <w:pStyle w:val="Contenido"/>
        <w:jc w:val="center"/>
        <w:rPr>
          <w:rFonts w:cstheme="minorHAnsi"/>
          <w:noProof/>
          <w:color w:val="auto"/>
          <w:sz w:val="22"/>
        </w:rPr>
      </w:pPr>
      <w:r w:rsidRPr="007D67EF">
        <w:rPr>
          <w:rFonts w:cstheme="minorHAnsi"/>
          <w:noProof/>
          <w:color w:val="auto"/>
          <w:sz w:val="22"/>
        </w:rPr>
        <w:lastRenderedPageBreak/>
        <w:drawing>
          <wp:inline distT="0" distB="0" distL="0" distR="0" wp14:anchorId="717E0BB0" wp14:editId="147E8F25">
            <wp:extent cx="2485505" cy="6075681"/>
            <wp:effectExtent l="152400" t="152400" r="353060" b="363220"/>
            <wp:docPr id="1814355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35552" name=""/>
                    <pic:cNvPicPr/>
                  </pic:nvPicPr>
                  <pic:blipFill>
                    <a:blip r:embed="rId17"/>
                    <a:stretch>
                      <a:fillRect/>
                    </a:stretch>
                  </pic:blipFill>
                  <pic:spPr>
                    <a:xfrm>
                      <a:off x="0" y="0"/>
                      <a:ext cx="2499957" cy="6111007"/>
                    </a:xfrm>
                    <a:prstGeom prst="rect">
                      <a:avLst/>
                    </a:prstGeom>
                    <a:ln>
                      <a:noFill/>
                    </a:ln>
                    <a:effectLst>
                      <a:outerShdw blurRad="292100" dist="139700" dir="2700000" algn="tl" rotWithShape="0">
                        <a:srgbClr val="333333">
                          <a:alpha val="65000"/>
                        </a:srgbClr>
                      </a:outerShdw>
                    </a:effectLst>
                  </pic:spPr>
                </pic:pic>
              </a:graphicData>
            </a:graphic>
          </wp:inline>
        </w:drawing>
      </w:r>
    </w:p>
    <w:p w14:paraId="79734AE1" w14:textId="4E84BA91" w:rsidR="008C336D" w:rsidRPr="007D67EF" w:rsidRDefault="00BE110D" w:rsidP="00535A64">
      <w:pPr>
        <w:pStyle w:val="Contenido"/>
        <w:jc w:val="both"/>
        <w:rPr>
          <w:rFonts w:cstheme="minorHAnsi"/>
          <w:noProof/>
          <w:color w:val="auto"/>
          <w:sz w:val="22"/>
        </w:rPr>
      </w:pPr>
      <w:r w:rsidRPr="007D67EF">
        <w:rPr>
          <w:rFonts w:cstheme="minorHAnsi"/>
          <w:noProof/>
          <w:color w:val="auto"/>
          <w:sz w:val="22"/>
        </w:rPr>
        <w:t xml:space="preserve">Grafica </w:t>
      </w:r>
      <w:r>
        <w:rPr>
          <w:rFonts w:cstheme="minorHAnsi"/>
          <w:noProof/>
          <w:color w:val="auto"/>
          <w:sz w:val="22"/>
        </w:rPr>
        <w:t>6</w:t>
      </w:r>
      <w:r w:rsidRPr="007D67EF">
        <w:rPr>
          <w:rFonts w:cstheme="minorHAnsi"/>
          <w:noProof/>
          <w:color w:val="auto"/>
          <w:sz w:val="22"/>
        </w:rPr>
        <w:t xml:space="preserve">. </w:t>
      </w:r>
      <w:r>
        <w:rPr>
          <w:rFonts w:cstheme="minorHAnsi"/>
          <w:noProof/>
          <w:color w:val="auto"/>
          <w:sz w:val="22"/>
        </w:rPr>
        <w:t xml:space="preserve">Sumatoria de productos por grupo </w:t>
      </w:r>
      <w:r>
        <w:rPr>
          <w:rFonts w:cstheme="minorHAnsi"/>
          <w:noProof/>
          <w:color w:val="auto"/>
          <w:sz w:val="22"/>
        </w:rPr>
        <w:t>en los últimos tres años.</w:t>
      </w:r>
    </w:p>
    <w:p w14:paraId="15E2ADAF" w14:textId="72CC84C3" w:rsidR="008C336D" w:rsidRPr="007D67EF" w:rsidRDefault="008C336D" w:rsidP="00535A64">
      <w:pPr>
        <w:pStyle w:val="Contenido"/>
        <w:jc w:val="both"/>
        <w:rPr>
          <w:rFonts w:cstheme="minorHAnsi"/>
          <w:b/>
          <w:bCs/>
          <w:noProof/>
          <w:color w:val="auto"/>
          <w:sz w:val="22"/>
        </w:rPr>
      </w:pPr>
      <w:r w:rsidRPr="007D67EF">
        <w:rPr>
          <w:rFonts w:cstheme="minorHAnsi"/>
          <w:b/>
          <w:bCs/>
          <w:noProof/>
          <w:color w:val="auto"/>
          <w:sz w:val="22"/>
        </w:rPr>
        <w:t>Producción ultimos 3 años:</w:t>
      </w:r>
    </w:p>
    <w:p w14:paraId="70D1CB3C" w14:textId="77777777" w:rsidR="000C1D9A" w:rsidRPr="007D67EF" w:rsidRDefault="000C1D9A" w:rsidP="000C1D9A">
      <w:pPr>
        <w:pStyle w:val="Contenido"/>
        <w:jc w:val="both"/>
        <w:rPr>
          <w:rFonts w:cstheme="minorHAnsi"/>
          <w:bCs/>
          <w:noProof/>
          <w:color w:val="auto"/>
          <w:sz w:val="22"/>
          <w:lang w:val="es-CO"/>
        </w:rPr>
      </w:pPr>
    </w:p>
    <w:p w14:paraId="36463A8C" w14:textId="56CC25C5" w:rsidR="000C1D9A" w:rsidRPr="007D67EF" w:rsidRDefault="000C1D9A" w:rsidP="000C1D9A">
      <w:pPr>
        <w:pStyle w:val="Contenido"/>
        <w:jc w:val="both"/>
        <w:rPr>
          <w:rFonts w:cstheme="minorHAnsi"/>
          <w:bCs/>
          <w:noProof/>
          <w:color w:val="auto"/>
          <w:sz w:val="22"/>
          <w:lang w:val="es-CO"/>
        </w:rPr>
      </w:pPr>
      <w:r w:rsidRPr="000C1D9A">
        <w:rPr>
          <w:rFonts w:cstheme="minorHAnsi"/>
          <w:bCs/>
          <w:noProof/>
          <w:color w:val="auto"/>
          <w:sz w:val="22"/>
          <w:lang w:val="es-CO"/>
        </w:rPr>
        <w:t>El análisis de la producción investigativa en el periodo 2023-2025-1 evidencia una variación significativa en el número de productos reportados en la plataforma GrupLac.</w:t>
      </w:r>
    </w:p>
    <w:p w14:paraId="1E0B6C27" w14:textId="77777777" w:rsidR="000C1D9A" w:rsidRPr="000C1D9A" w:rsidRDefault="000C1D9A" w:rsidP="000C1D9A">
      <w:pPr>
        <w:pStyle w:val="Contenido"/>
        <w:jc w:val="both"/>
        <w:rPr>
          <w:rFonts w:cstheme="minorHAnsi"/>
          <w:bCs/>
          <w:noProof/>
          <w:color w:val="auto"/>
          <w:sz w:val="22"/>
          <w:lang w:val="es-CO"/>
        </w:rPr>
      </w:pPr>
    </w:p>
    <w:p w14:paraId="3F40D7B7" w14:textId="77777777" w:rsidR="000C1D9A" w:rsidRPr="000C1D9A" w:rsidRDefault="000C1D9A" w:rsidP="000C1D9A">
      <w:pPr>
        <w:pStyle w:val="Contenido"/>
        <w:numPr>
          <w:ilvl w:val="0"/>
          <w:numId w:val="8"/>
        </w:numPr>
        <w:jc w:val="both"/>
        <w:rPr>
          <w:rFonts w:cstheme="minorHAnsi"/>
          <w:bCs/>
          <w:noProof/>
          <w:color w:val="auto"/>
          <w:sz w:val="22"/>
          <w:lang w:val="es-CO"/>
        </w:rPr>
      </w:pPr>
      <w:r w:rsidRPr="000C1D9A">
        <w:rPr>
          <w:rFonts w:cstheme="minorHAnsi"/>
          <w:bCs/>
          <w:noProof/>
          <w:color w:val="auto"/>
          <w:sz w:val="22"/>
          <w:lang w:val="es-CO"/>
        </w:rPr>
        <w:t>En 2023, se registraron 395 productos, consolidando un año con amplia producción en las diferentes tipologías reconocidas.</w:t>
      </w:r>
    </w:p>
    <w:p w14:paraId="35A04C91" w14:textId="77777777" w:rsidR="000C1D9A" w:rsidRPr="000C1D9A" w:rsidRDefault="000C1D9A" w:rsidP="000C1D9A">
      <w:pPr>
        <w:pStyle w:val="Contenido"/>
        <w:numPr>
          <w:ilvl w:val="0"/>
          <w:numId w:val="8"/>
        </w:numPr>
        <w:jc w:val="both"/>
        <w:rPr>
          <w:rFonts w:cstheme="minorHAnsi"/>
          <w:bCs/>
          <w:noProof/>
          <w:color w:val="auto"/>
          <w:sz w:val="22"/>
          <w:lang w:val="es-CO"/>
        </w:rPr>
      </w:pPr>
      <w:r w:rsidRPr="000C1D9A">
        <w:rPr>
          <w:rFonts w:cstheme="minorHAnsi"/>
          <w:bCs/>
          <w:noProof/>
          <w:color w:val="auto"/>
          <w:sz w:val="22"/>
          <w:lang w:val="es-CO"/>
        </w:rPr>
        <w:t>Para el año 2024, la producción fue de 354 productos, mostrando una ligera disminución frente al año anterior, pero manteniendo un volumen estable de resultados.</w:t>
      </w:r>
    </w:p>
    <w:p w14:paraId="61A61C48" w14:textId="77777777" w:rsidR="000C1D9A" w:rsidRPr="000C1D9A" w:rsidRDefault="000C1D9A" w:rsidP="000C1D9A">
      <w:pPr>
        <w:pStyle w:val="Contenido"/>
        <w:numPr>
          <w:ilvl w:val="0"/>
          <w:numId w:val="8"/>
        </w:numPr>
        <w:jc w:val="both"/>
        <w:rPr>
          <w:rFonts w:cstheme="minorHAnsi"/>
          <w:bCs/>
          <w:noProof/>
          <w:color w:val="auto"/>
          <w:sz w:val="22"/>
          <w:lang w:val="es-CO"/>
        </w:rPr>
      </w:pPr>
      <w:r w:rsidRPr="000C1D9A">
        <w:rPr>
          <w:rFonts w:cstheme="minorHAnsi"/>
          <w:bCs/>
          <w:noProof/>
          <w:color w:val="auto"/>
          <w:sz w:val="22"/>
          <w:lang w:val="es-CO"/>
        </w:rPr>
        <w:t>En el corte 2025-1, se observa una producción de apenas 89 productos, lo cual contrasta con los años previos.</w:t>
      </w:r>
    </w:p>
    <w:p w14:paraId="62910D33" w14:textId="77777777" w:rsidR="0004076F" w:rsidRPr="007D67EF" w:rsidRDefault="0004076F" w:rsidP="00535A64">
      <w:pPr>
        <w:pStyle w:val="Contenido"/>
        <w:jc w:val="both"/>
        <w:rPr>
          <w:rFonts w:cstheme="minorHAnsi"/>
          <w:b/>
          <w:bCs/>
          <w:noProof/>
          <w:color w:val="auto"/>
          <w:sz w:val="22"/>
        </w:rPr>
      </w:pPr>
    </w:p>
    <w:p w14:paraId="5CA43FCC" w14:textId="7F0B48A1" w:rsidR="0004076F" w:rsidRDefault="00192AA4" w:rsidP="0004076F">
      <w:pPr>
        <w:pStyle w:val="Contenido"/>
        <w:jc w:val="center"/>
        <w:rPr>
          <w:rFonts w:cstheme="minorHAnsi"/>
          <w:noProof/>
          <w:color w:val="auto"/>
          <w:sz w:val="22"/>
        </w:rPr>
      </w:pPr>
      <w:r w:rsidRPr="007D67EF">
        <w:rPr>
          <w:rFonts w:cstheme="minorHAnsi"/>
          <w:noProof/>
          <w:color w:val="auto"/>
          <w:sz w:val="22"/>
        </w:rPr>
        <w:drawing>
          <wp:inline distT="0" distB="0" distL="0" distR="0" wp14:anchorId="6EEE4B16" wp14:editId="0C089DAD">
            <wp:extent cx="4761865" cy="2445000"/>
            <wp:effectExtent l="152400" t="152400" r="362585" b="355600"/>
            <wp:docPr id="688044971" name="Imagen 1" descr="Gráfico, Gráfico de barr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044971" name="Imagen 1" descr="Gráfico, Gráfico de barras&#10;&#10;El contenido generado por IA puede ser incorrecto."/>
                    <pic:cNvPicPr/>
                  </pic:nvPicPr>
                  <pic:blipFill>
                    <a:blip r:embed="rId18"/>
                    <a:stretch>
                      <a:fillRect/>
                    </a:stretch>
                  </pic:blipFill>
                  <pic:spPr>
                    <a:xfrm>
                      <a:off x="0" y="0"/>
                      <a:ext cx="4780484" cy="2454560"/>
                    </a:xfrm>
                    <a:prstGeom prst="rect">
                      <a:avLst/>
                    </a:prstGeom>
                    <a:ln>
                      <a:noFill/>
                    </a:ln>
                    <a:effectLst>
                      <a:outerShdw blurRad="292100" dist="139700" dir="2700000" algn="tl" rotWithShape="0">
                        <a:srgbClr val="333333">
                          <a:alpha val="65000"/>
                        </a:srgbClr>
                      </a:outerShdw>
                    </a:effectLst>
                  </pic:spPr>
                </pic:pic>
              </a:graphicData>
            </a:graphic>
          </wp:inline>
        </w:drawing>
      </w:r>
    </w:p>
    <w:p w14:paraId="2173B1DC" w14:textId="4917D043" w:rsidR="00B50B4D" w:rsidRPr="007D67EF" w:rsidRDefault="00B50B4D" w:rsidP="00B50B4D">
      <w:pPr>
        <w:pStyle w:val="Contenido"/>
        <w:jc w:val="both"/>
        <w:rPr>
          <w:rFonts w:cstheme="minorHAnsi"/>
          <w:noProof/>
          <w:color w:val="auto"/>
          <w:sz w:val="22"/>
        </w:rPr>
      </w:pPr>
      <w:r w:rsidRPr="007D67EF">
        <w:rPr>
          <w:rFonts w:cstheme="minorHAnsi"/>
          <w:noProof/>
          <w:color w:val="auto"/>
          <w:sz w:val="22"/>
        </w:rPr>
        <w:t xml:space="preserve">Grafica </w:t>
      </w:r>
      <w:r>
        <w:rPr>
          <w:rFonts w:cstheme="minorHAnsi"/>
          <w:noProof/>
          <w:color w:val="auto"/>
          <w:sz w:val="22"/>
        </w:rPr>
        <w:t>7</w:t>
      </w:r>
      <w:r w:rsidRPr="007D67EF">
        <w:rPr>
          <w:rFonts w:cstheme="minorHAnsi"/>
          <w:noProof/>
          <w:color w:val="auto"/>
          <w:sz w:val="22"/>
        </w:rPr>
        <w:t xml:space="preserve">. </w:t>
      </w:r>
      <w:r w:rsidR="00074667">
        <w:rPr>
          <w:rFonts w:cstheme="minorHAnsi"/>
          <w:noProof/>
          <w:color w:val="auto"/>
          <w:sz w:val="22"/>
        </w:rPr>
        <w:t>Mapa de tipologías</w:t>
      </w:r>
      <w:r>
        <w:rPr>
          <w:rFonts w:cstheme="minorHAnsi"/>
          <w:noProof/>
          <w:color w:val="auto"/>
          <w:sz w:val="22"/>
        </w:rPr>
        <w:t>.</w:t>
      </w:r>
    </w:p>
    <w:p w14:paraId="0ECD4341" w14:textId="77777777" w:rsidR="000C1D9A" w:rsidRPr="000C1D9A" w:rsidRDefault="000C1D9A" w:rsidP="000C1D9A">
      <w:pPr>
        <w:pStyle w:val="Contenido"/>
        <w:jc w:val="both"/>
        <w:rPr>
          <w:rFonts w:cstheme="minorHAnsi"/>
          <w:noProof/>
          <w:color w:val="auto"/>
          <w:sz w:val="22"/>
          <w:lang w:val="es-CO"/>
        </w:rPr>
      </w:pPr>
    </w:p>
    <w:p w14:paraId="7399BB6C" w14:textId="77777777" w:rsidR="000C1D9A" w:rsidRPr="007D67EF"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El mapa de tipologías evidencia que la Apropiación Social del Conocimiento y la Formación de Recurso Humano en CTeI siguen siendo los ejes dominantes en la producción institucional. Esto se alinea con el rol misional de la universidad en la formación académica y en la transferencia del conocimiento hacia la sociedad.</w:t>
      </w:r>
    </w:p>
    <w:p w14:paraId="54990E7A" w14:textId="77777777" w:rsidR="000C1D9A" w:rsidRPr="007D67EF" w:rsidRDefault="000C1D9A" w:rsidP="0004076F">
      <w:pPr>
        <w:pStyle w:val="Contenido"/>
        <w:jc w:val="center"/>
        <w:rPr>
          <w:rFonts w:cstheme="minorHAnsi"/>
          <w:noProof/>
          <w:color w:val="auto"/>
          <w:sz w:val="22"/>
        </w:rPr>
      </w:pPr>
    </w:p>
    <w:p w14:paraId="26C412D2" w14:textId="18649605" w:rsidR="008C336D" w:rsidRDefault="00192AA4" w:rsidP="008C336D">
      <w:pPr>
        <w:pStyle w:val="Contenido"/>
        <w:jc w:val="center"/>
        <w:rPr>
          <w:rFonts w:cstheme="minorHAnsi"/>
          <w:noProof/>
          <w:color w:val="auto"/>
          <w:sz w:val="22"/>
        </w:rPr>
      </w:pPr>
      <w:r w:rsidRPr="007D67EF">
        <w:rPr>
          <w:rFonts w:cstheme="minorHAnsi"/>
          <w:noProof/>
          <w:color w:val="auto"/>
          <w:sz w:val="22"/>
        </w:rPr>
        <w:drawing>
          <wp:inline distT="0" distB="0" distL="0" distR="0" wp14:anchorId="65DBF749" wp14:editId="1C5BB64A">
            <wp:extent cx="4772025" cy="1846223"/>
            <wp:effectExtent l="152400" t="152400" r="352425" b="363855"/>
            <wp:docPr id="1355541516" name="Imagen 1" descr="Gráfico, Gráfico circula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541516" name="Imagen 1" descr="Gráfico, Gráfico circular&#10;&#10;El contenido generado por IA puede ser incorrecto."/>
                    <pic:cNvPicPr/>
                  </pic:nvPicPr>
                  <pic:blipFill>
                    <a:blip r:embed="rId19"/>
                    <a:stretch>
                      <a:fillRect/>
                    </a:stretch>
                  </pic:blipFill>
                  <pic:spPr>
                    <a:xfrm>
                      <a:off x="0" y="0"/>
                      <a:ext cx="4804029" cy="1858605"/>
                    </a:xfrm>
                    <a:prstGeom prst="rect">
                      <a:avLst/>
                    </a:prstGeom>
                    <a:ln>
                      <a:noFill/>
                    </a:ln>
                    <a:effectLst>
                      <a:outerShdw blurRad="292100" dist="139700" dir="2700000" algn="tl" rotWithShape="0">
                        <a:srgbClr val="333333">
                          <a:alpha val="65000"/>
                        </a:srgbClr>
                      </a:outerShdw>
                    </a:effectLst>
                  </pic:spPr>
                </pic:pic>
              </a:graphicData>
            </a:graphic>
          </wp:inline>
        </w:drawing>
      </w:r>
    </w:p>
    <w:p w14:paraId="29CA17E3" w14:textId="0C005608" w:rsidR="0092143E" w:rsidRPr="007D67EF" w:rsidRDefault="0092143E" w:rsidP="0092143E">
      <w:pPr>
        <w:pStyle w:val="Contenido"/>
        <w:jc w:val="both"/>
        <w:rPr>
          <w:rFonts w:cstheme="minorHAnsi"/>
          <w:noProof/>
          <w:color w:val="auto"/>
          <w:sz w:val="22"/>
        </w:rPr>
      </w:pPr>
      <w:r w:rsidRPr="007D67EF">
        <w:rPr>
          <w:rFonts w:cstheme="minorHAnsi"/>
          <w:noProof/>
          <w:color w:val="auto"/>
          <w:sz w:val="22"/>
        </w:rPr>
        <w:t xml:space="preserve">Grafica </w:t>
      </w:r>
      <w:r>
        <w:rPr>
          <w:rFonts w:cstheme="minorHAnsi"/>
          <w:noProof/>
          <w:color w:val="auto"/>
          <w:sz w:val="22"/>
        </w:rPr>
        <w:t>8</w:t>
      </w:r>
      <w:r w:rsidRPr="007D67EF">
        <w:rPr>
          <w:rFonts w:cstheme="minorHAnsi"/>
          <w:noProof/>
          <w:color w:val="auto"/>
          <w:sz w:val="22"/>
        </w:rPr>
        <w:t xml:space="preserve">. </w:t>
      </w:r>
      <w:r>
        <w:rPr>
          <w:rFonts w:cstheme="minorHAnsi"/>
          <w:noProof/>
          <w:color w:val="auto"/>
          <w:sz w:val="22"/>
        </w:rPr>
        <w:t>Cantidad de productos registrados del 2022 al 2025-1</w:t>
      </w:r>
      <w:r>
        <w:rPr>
          <w:rFonts w:cstheme="minorHAnsi"/>
          <w:noProof/>
          <w:color w:val="auto"/>
          <w:sz w:val="22"/>
        </w:rPr>
        <w:t>.</w:t>
      </w:r>
    </w:p>
    <w:p w14:paraId="6B16CAFD" w14:textId="267A898B" w:rsidR="008C336D" w:rsidRPr="007D67EF" w:rsidRDefault="008C336D" w:rsidP="008C336D">
      <w:pPr>
        <w:pStyle w:val="Contenido"/>
        <w:jc w:val="both"/>
        <w:rPr>
          <w:rFonts w:cstheme="minorHAnsi"/>
          <w:noProof/>
          <w:color w:val="auto"/>
          <w:sz w:val="22"/>
        </w:rPr>
      </w:pPr>
    </w:p>
    <w:p w14:paraId="420B9F73" w14:textId="52F0C6EF" w:rsidR="000C1D9A" w:rsidRPr="007D67EF"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Si bien en 2023 y 2024 la producción fue estable (395 y 354 productos respectivamente), en el corte 2025-1 se evidencia una disminución (89 productos). Este descenso responde principalmente a los tiempos de ejecución de proyectos, ya que muchos productos suelen reportarse en los segundos semestres, cuando finalizan fases críticas de investigación.</w:t>
      </w:r>
    </w:p>
    <w:p w14:paraId="6F8E52CE" w14:textId="77777777" w:rsidR="000C1D9A" w:rsidRPr="000C1D9A" w:rsidRDefault="000C1D9A" w:rsidP="000C1D9A">
      <w:pPr>
        <w:pStyle w:val="Contenido"/>
        <w:jc w:val="both"/>
        <w:rPr>
          <w:rFonts w:cstheme="minorHAnsi"/>
          <w:noProof/>
          <w:color w:val="auto"/>
          <w:sz w:val="22"/>
          <w:lang w:val="es-CO"/>
        </w:rPr>
      </w:pPr>
    </w:p>
    <w:p w14:paraId="56EBE8AB" w14:textId="27A514D6" w:rsidR="006C1278" w:rsidRDefault="00450126" w:rsidP="006C1278">
      <w:pPr>
        <w:pStyle w:val="Contenido"/>
        <w:jc w:val="center"/>
        <w:rPr>
          <w:rFonts w:cstheme="minorHAnsi"/>
          <w:noProof/>
          <w:color w:val="auto"/>
          <w:sz w:val="22"/>
        </w:rPr>
      </w:pPr>
      <w:r w:rsidRPr="007D67EF">
        <w:rPr>
          <w:rFonts w:cstheme="minorHAnsi"/>
          <w:noProof/>
          <w:color w:val="auto"/>
          <w:sz w:val="22"/>
        </w:rPr>
        <w:lastRenderedPageBreak/>
        <w:drawing>
          <wp:inline distT="0" distB="0" distL="0" distR="0" wp14:anchorId="031D277E" wp14:editId="1EE1E9FE">
            <wp:extent cx="6371590" cy="3322320"/>
            <wp:effectExtent l="152400" t="152400" r="353060" b="354330"/>
            <wp:docPr id="57302890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028900" name=""/>
                    <pic:cNvPicPr/>
                  </pic:nvPicPr>
                  <pic:blipFill>
                    <a:blip r:embed="rId20"/>
                    <a:stretch>
                      <a:fillRect/>
                    </a:stretch>
                  </pic:blipFill>
                  <pic:spPr>
                    <a:xfrm>
                      <a:off x="0" y="0"/>
                      <a:ext cx="6371590" cy="3322320"/>
                    </a:xfrm>
                    <a:prstGeom prst="rect">
                      <a:avLst/>
                    </a:prstGeom>
                    <a:ln>
                      <a:noFill/>
                    </a:ln>
                    <a:effectLst>
                      <a:outerShdw blurRad="292100" dist="139700" dir="2700000" algn="tl" rotWithShape="0">
                        <a:srgbClr val="333333">
                          <a:alpha val="65000"/>
                        </a:srgbClr>
                      </a:outerShdw>
                    </a:effectLst>
                  </pic:spPr>
                </pic:pic>
              </a:graphicData>
            </a:graphic>
          </wp:inline>
        </w:drawing>
      </w:r>
    </w:p>
    <w:p w14:paraId="2FCDE9E1" w14:textId="0CED7F03" w:rsidR="00E32967" w:rsidRPr="007D67EF" w:rsidRDefault="00E32967" w:rsidP="00E32967">
      <w:pPr>
        <w:pStyle w:val="Contenido"/>
        <w:jc w:val="both"/>
        <w:rPr>
          <w:rFonts w:cstheme="minorHAnsi"/>
          <w:noProof/>
          <w:color w:val="auto"/>
          <w:sz w:val="22"/>
        </w:rPr>
      </w:pPr>
      <w:r w:rsidRPr="007D67EF">
        <w:rPr>
          <w:rFonts w:cstheme="minorHAnsi"/>
          <w:noProof/>
          <w:color w:val="auto"/>
          <w:sz w:val="22"/>
        </w:rPr>
        <w:t xml:space="preserve">Grafica </w:t>
      </w:r>
      <w:r>
        <w:rPr>
          <w:rFonts w:cstheme="minorHAnsi"/>
          <w:noProof/>
          <w:color w:val="auto"/>
          <w:sz w:val="22"/>
        </w:rPr>
        <w:t>9</w:t>
      </w:r>
      <w:r w:rsidRPr="007D67EF">
        <w:rPr>
          <w:rFonts w:cstheme="minorHAnsi"/>
          <w:noProof/>
          <w:color w:val="auto"/>
          <w:sz w:val="22"/>
        </w:rPr>
        <w:t xml:space="preserve">. </w:t>
      </w:r>
      <w:r>
        <w:rPr>
          <w:rFonts w:cstheme="minorHAnsi"/>
          <w:noProof/>
          <w:color w:val="auto"/>
          <w:sz w:val="22"/>
        </w:rPr>
        <w:t>Suma por año de producción de acuerdo a cada tipología.</w:t>
      </w:r>
    </w:p>
    <w:p w14:paraId="2D5E0ED9" w14:textId="77777777" w:rsidR="006C1278" w:rsidRPr="007D67EF" w:rsidRDefault="006C1278" w:rsidP="006C1278">
      <w:pPr>
        <w:pStyle w:val="Contenido"/>
        <w:jc w:val="center"/>
        <w:rPr>
          <w:rFonts w:cstheme="minorHAnsi"/>
          <w:noProof/>
          <w:color w:val="auto"/>
          <w:sz w:val="22"/>
        </w:rPr>
      </w:pPr>
    </w:p>
    <w:p w14:paraId="27AF5F9B" w14:textId="77777777" w:rsidR="000C1D9A" w:rsidRPr="007D67EF"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La disminución evidenciada en el primer semestre de 2025 no debe interpretarse como una reducción en la capacidad investigativa de los grupos, sino como un comportamiento cíclico asociado a los tiempos de ejecución de los proyectos de investigación. Generalmente, los productos se concentran hacia el cierre de los proyectos (segundo semestre), lo que explica la baja cifra en este primer reporte del año.</w:t>
      </w:r>
    </w:p>
    <w:p w14:paraId="0DF3950E" w14:textId="77777777" w:rsidR="000C1D9A" w:rsidRPr="000C1D9A" w:rsidRDefault="000C1D9A" w:rsidP="000C1D9A">
      <w:pPr>
        <w:pStyle w:val="Contenido"/>
        <w:jc w:val="both"/>
        <w:rPr>
          <w:rFonts w:cstheme="minorHAnsi"/>
          <w:noProof/>
          <w:color w:val="auto"/>
          <w:sz w:val="22"/>
          <w:lang w:val="es-CO"/>
        </w:rPr>
      </w:pPr>
    </w:p>
    <w:p w14:paraId="54A9E219" w14:textId="77777777" w:rsidR="000C1D9A" w:rsidRPr="007D67EF"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Al analizar las tipologías con mayor peso, se observa que la Formación de Recurso Humano en CTeI y la Apropiación Social del Conocimiento continúan siendo las áreas más productivas, lo cual refuerza el compromiso institucional tanto con la generación de capacidades como con la divulgación de resultados hacia la comunidad.</w:t>
      </w:r>
    </w:p>
    <w:p w14:paraId="1453B2C6" w14:textId="77777777" w:rsidR="000C1D9A" w:rsidRPr="000C1D9A" w:rsidRDefault="000C1D9A" w:rsidP="000C1D9A">
      <w:pPr>
        <w:pStyle w:val="Contenido"/>
        <w:jc w:val="both"/>
        <w:rPr>
          <w:rFonts w:cstheme="minorHAnsi"/>
          <w:noProof/>
          <w:color w:val="auto"/>
          <w:sz w:val="22"/>
          <w:lang w:val="es-CO"/>
        </w:rPr>
      </w:pPr>
    </w:p>
    <w:p w14:paraId="69FE19AA" w14:textId="77777777" w:rsidR="000C1D9A" w:rsidRPr="007D67EF"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Este comportamiento plantea dos conclusiones relevantes:</w:t>
      </w:r>
    </w:p>
    <w:p w14:paraId="542B7063" w14:textId="77777777" w:rsidR="000C1D9A" w:rsidRPr="000C1D9A" w:rsidRDefault="000C1D9A" w:rsidP="000C1D9A">
      <w:pPr>
        <w:pStyle w:val="Contenido"/>
        <w:jc w:val="both"/>
        <w:rPr>
          <w:rFonts w:cstheme="minorHAnsi"/>
          <w:noProof/>
          <w:color w:val="auto"/>
          <w:sz w:val="22"/>
          <w:lang w:val="es-CO"/>
        </w:rPr>
      </w:pPr>
    </w:p>
    <w:p w14:paraId="218379CE" w14:textId="77777777" w:rsidR="000C1D9A" w:rsidRPr="000C1D9A" w:rsidRDefault="000C1D9A" w:rsidP="000C1D9A">
      <w:pPr>
        <w:pStyle w:val="Contenido"/>
        <w:numPr>
          <w:ilvl w:val="0"/>
          <w:numId w:val="9"/>
        </w:numPr>
        <w:jc w:val="both"/>
        <w:rPr>
          <w:rFonts w:cstheme="minorHAnsi"/>
          <w:noProof/>
          <w:color w:val="auto"/>
          <w:sz w:val="22"/>
          <w:lang w:val="es-CO"/>
        </w:rPr>
      </w:pPr>
      <w:r w:rsidRPr="000C1D9A">
        <w:rPr>
          <w:rFonts w:cstheme="minorHAnsi"/>
          <w:noProof/>
          <w:color w:val="auto"/>
          <w:sz w:val="22"/>
          <w:lang w:val="es-CO"/>
        </w:rPr>
        <w:t>Existe una consolidación en la orientación de la investigación hacia la formación de talento humano y la apropiación social, lo que responde a la misión universitaria y a los lineamientos de política nacional de Minciencias.</w:t>
      </w:r>
    </w:p>
    <w:p w14:paraId="4BE4A6A2" w14:textId="77777777" w:rsidR="000C1D9A" w:rsidRPr="007D67EF" w:rsidRDefault="000C1D9A" w:rsidP="000C1D9A">
      <w:pPr>
        <w:pStyle w:val="Contenido"/>
        <w:numPr>
          <w:ilvl w:val="0"/>
          <w:numId w:val="9"/>
        </w:numPr>
        <w:jc w:val="both"/>
        <w:rPr>
          <w:rFonts w:cstheme="minorHAnsi"/>
          <w:noProof/>
          <w:color w:val="auto"/>
          <w:sz w:val="22"/>
          <w:lang w:val="es-CO"/>
        </w:rPr>
      </w:pPr>
      <w:r w:rsidRPr="000C1D9A">
        <w:rPr>
          <w:rFonts w:cstheme="minorHAnsi"/>
          <w:noProof/>
          <w:color w:val="auto"/>
          <w:sz w:val="22"/>
          <w:lang w:val="es-CO"/>
        </w:rPr>
        <w:t xml:space="preserve">La </w:t>
      </w:r>
      <w:r w:rsidRPr="007D67EF">
        <w:rPr>
          <w:rFonts w:cstheme="minorHAnsi"/>
          <w:noProof/>
          <w:color w:val="auto"/>
          <w:sz w:val="22"/>
          <w:lang w:val="es-CO"/>
        </w:rPr>
        <w:t>disminución</w:t>
      </w:r>
      <w:r w:rsidRPr="000C1D9A">
        <w:rPr>
          <w:rFonts w:cstheme="minorHAnsi"/>
          <w:noProof/>
          <w:color w:val="auto"/>
          <w:sz w:val="22"/>
          <w:lang w:val="es-CO"/>
        </w:rPr>
        <w:t xml:space="preserve"> en la cifra de productos en 2025-1 abre la oportunidad de fortalecer estrategias que incentiven la generación de nuevo conocimiento y el desarrollo tecnológico, de manera que el balance del año mantenga la tendencia ascendente de periodos anteriores.</w:t>
      </w:r>
    </w:p>
    <w:p w14:paraId="1DD963AE" w14:textId="77777777" w:rsidR="000C1D9A" w:rsidRPr="000C1D9A" w:rsidRDefault="000C1D9A" w:rsidP="000C1D9A">
      <w:pPr>
        <w:pStyle w:val="Contenido"/>
        <w:ind w:left="720"/>
        <w:jc w:val="both"/>
        <w:rPr>
          <w:rFonts w:cstheme="minorHAnsi"/>
          <w:noProof/>
          <w:color w:val="auto"/>
          <w:sz w:val="22"/>
          <w:lang w:val="es-CO"/>
        </w:rPr>
      </w:pPr>
    </w:p>
    <w:p w14:paraId="37D1C0FC" w14:textId="77777777" w:rsidR="000C1D9A" w:rsidRPr="000C1D9A"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En este sentido, la Dirección de Investigación e Innovación ha venido implementando convocatorias internas y procesos de acompañamiento desde la Coordinación de Desarrollo Tecnológico e Innovación, orientados a estimular la producción en tipologías de alto impacto (nuevo conocimiento, desarrollos tecnológicos y patentes), complementando así el peso tradicional de las demás tipologías.</w:t>
      </w:r>
    </w:p>
    <w:p w14:paraId="35D4191B" w14:textId="77777777" w:rsidR="00886B0D" w:rsidRPr="007D67EF" w:rsidRDefault="00886B0D" w:rsidP="006C1278">
      <w:pPr>
        <w:pStyle w:val="Contenido"/>
        <w:jc w:val="both"/>
        <w:rPr>
          <w:rFonts w:cstheme="minorHAnsi"/>
          <w:noProof/>
          <w:color w:val="auto"/>
          <w:sz w:val="22"/>
        </w:rPr>
      </w:pPr>
    </w:p>
    <w:p w14:paraId="18106016" w14:textId="5DD8557D" w:rsidR="00385B2A" w:rsidRPr="00385B2A" w:rsidRDefault="00385B2A" w:rsidP="00385B2A">
      <w:pPr>
        <w:pStyle w:val="Contenido"/>
        <w:jc w:val="center"/>
        <w:rPr>
          <w:rFonts w:cstheme="minorHAnsi"/>
          <w:noProof/>
          <w:color w:val="auto"/>
          <w:sz w:val="22"/>
          <w:lang w:val="es-CO"/>
        </w:rPr>
      </w:pPr>
      <w:r w:rsidRPr="00385B2A">
        <w:rPr>
          <w:rFonts w:cstheme="minorHAnsi"/>
          <w:noProof/>
          <w:color w:val="auto"/>
          <w:sz w:val="22"/>
          <w:lang w:val="es-CO"/>
        </w:rPr>
        <w:lastRenderedPageBreak/>
        <w:drawing>
          <wp:inline distT="0" distB="0" distL="0" distR="0" wp14:anchorId="6A45EFE0" wp14:editId="5A1DFA5E">
            <wp:extent cx="6371590" cy="3628390"/>
            <wp:effectExtent l="152400" t="152400" r="353060" b="353060"/>
            <wp:docPr id="1698993581"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371590" cy="3628390"/>
                    </a:xfrm>
                    <a:prstGeom prst="rect">
                      <a:avLst/>
                    </a:prstGeom>
                    <a:ln>
                      <a:noFill/>
                    </a:ln>
                    <a:effectLst>
                      <a:outerShdw blurRad="292100" dist="139700" dir="2700000" algn="tl" rotWithShape="0">
                        <a:srgbClr val="333333">
                          <a:alpha val="65000"/>
                        </a:srgbClr>
                      </a:outerShdw>
                    </a:effectLst>
                  </pic:spPr>
                </pic:pic>
              </a:graphicData>
            </a:graphic>
          </wp:inline>
        </w:drawing>
      </w:r>
    </w:p>
    <w:p w14:paraId="11CCF6E7" w14:textId="676ADC68" w:rsidR="007A217D" w:rsidRPr="007A217D" w:rsidRDefault="007A217D" w:rsidP="007A217D">
      <w:pPr>
        <w:pStyle w:val="Contenido"/>
        <w:jc w:val="center"/>
        <w:rPr>
          <w:rFonts w:cstheme="minorHAnsi"/>
          <w:noProof/>
          <w:color w:val="auto"/>
          <w:sz w:val="22"/>
          <w:lang w:val="es-CO"/>
        </w:rPr>
      </w:pPr>
    </w:p>
    <w:p w14:paraId="7F52C083" w14:textId="31B5A334" w:rsidR="006C1278" w:rsidRPr="007D67EF" w:rsidRDefault="006C1278" w:rsidP="00886B0D">
      <w:pPr>
        <w:pStyle w:val="Contenido"/>
        <w:jc w:val="center"/>
        <w:rPr>
          <w:rFonts w:cstheme="minorHAnsi"/>
          <w:noProof/>
          <w:color w:val="auto"/>
          <w:sz w:val="22"/>
        </w:rPr>
      </w:pPr>
    </w:p>
    <w:p w14:paraId="47A0662F" w14:textId="5944925F" w:rsidR="007B3AB9" w:rsidRDefault="007A217D" w:rsidP="007A217D">
      <w:pPr>
        <w:pStyle w:val="Contenido"/>
        <w:jc w:val="both"/>
        <w:rPr>
          <w:rFonts w:cstheme="minorHAnsi"/>
          <w:noProof/>
          <w:color w:val="auto"/>
          <w:sz w:val="22"/>
        </w:rPr>
      </w:pPr>
      <w:bookmarkStart w:id="1" w:name="_Hlk207017414"/>
      <w:r w:rsidRPr="007D67EF">
        <w:rPr>
          <w:rFonts w:cstheme="minorHAnsi"/>
          <w:noProof/>
          <w:color w:val="auto"/>
          <w:sz w:val="22"/>
        </w:rPr>
        <w:t xml:space="preserve">Grafica </w:t>
      </w:r>
      <w:r>
        <w:rPr>
          <w:rFonts w:cstheme="minorHAnsi"/>
          <w:noProof/>
          <w:color w:val="auto"/>
          <w:sz w:val="22"/>
        </w:rPr>
        <w:t>10</w:t>
      </w:r>
      <w:r w:rsidRPr="007D67EF">
        <w:rPr>
          <w:rFonts w:cstheme="minorHAnsi"/>
          <w:noProof/>
          <w:color w:val="auto"/>
          <w:sz w:val="22"/>
        </w:rPr>
        <w:t xml:space="preserve">. </w:t>
      </w:r>
      <w:r>
        <w:rPr>
          <w:rFonts w:cstheme="minorHAnsi"/>
          <w:noProof/>
          <w:color w:val="auto"/>
          <w:sz w:val="22"/>
        </w:rPr>
        <w:t>Suma por año de producción de acuerdo a cada tipología.</w:t>
      </w:r>
    </w:p>
    <w:bookmarkEnd w:id="1"/>
    <w:p w14:paraId="16137E9F" w14:textId="77777777" w:rsidR="007A217D" w:rsidRPr="007D67EF" w:rsidRDefault="007A217D" w:rsidP="00886B0D">
      <w:pPr>
        <w:pStyle w:val="Contenido"/>
        <w:jc w:val="center"/>
        <w:rPr>
          <w:rFonts w:cstheme="minorHAnsi"/>
          <w:noProof/>
          <w:color w:val="auto"/>
          <w:sz w:val="22"/>
        </w:rPr>
      </w:pPr>
    </w:p>
    <w:p w14:paraId="01C649E3" w14:textId="77777777" w:rsidR="000C1D9A" w:rsidRPr="007D67EF"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El tablero interactivo permite un análisis detallado del desempeño de cada grupo de investigación en el periodo comprendido entre 2023 y 2025-1. Al seleccionar cada fila en la tabla, se despliega la información específica de su producción, acompañada de un gráfico comparativo y un mapa que ilustra la distribución de productos según las cuatro grandes tipologías definidas por Minciencias.</w:t>
      </w:r>
    </w:p>
    <w:p w14:paraId="798138FE" w14:textId="77777777" w:rsidR="000C1D9A" w:rsidRPr="000C1D9A" w:rsidRDefault="000C1D9A" w:rsidP="000C1D9A">
      <w:pPr>
        <w:pStyle w:val="Contenido"/>
        <w:jc w:val="both"/>
        <w:rPr>
          <w:rFonts w:cstheme="minorHAnsi"/>
          <w:noProof/>
          <w:color w:val="auto"/>
          <w:sz w:val="22"/>
          <w:lang w:val="es-CO"/>
        </w:rPr>
      </w:pPr>
    </w:p>
    <w:p w14:paraId="2F0D3F90" w14:textId="77777777" w:rsidR="000C1D9A" w:rsidRPr="000C1D9A"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En términos generales, se observa que los grupos con mayor volumen de producción son Expedicionarios Humanistas, GIDINT, INVICA y GICAN, mientras que otros grupos como CIAC, GCAT o GIEDAF presentan una producción menor, aunque constante. Este comportamiento refleja tanto la madurez investigativa de los grupos consolidados como los procesos de fortalecimiento que se adelantan en aquellos de menor trayectoria.</w:t>
      </w:r>
    </w:p>
    <w:p w14:paraId="3A04ED0F" w14:textId="77777777" w:rsidR="007B3AB9" w:rsidRPr="007D67EF" w:rsidRDefault="007B3AB9" w:rsidP="007B3AB9">
      <w:pPr>
        <w:pStyle w:val="Contenido"/>
        <w:jc w:val="both"/>
        <w:rPr>
          <w:rFonts w:cstheme="minorHAnsi"/>
          <w:noProof/>
          <w:color w:val="auto"/>
          <w:sz w:val="22"/>
        </w:rPr>
      </w:pPr>
    </w:p>
    <w:p w14:paraId="25A92308" w14:textId="29BA99D1" w:rsidR="000C1D9A" w:rsidRDefault="000C1D9A" w:rsidP="000C1D9A">
      <w:pPr>
        <w:pStyle w:val="Contenido"/>
        <w:jc w:val="both"/>
        <w:rPr>
          <w:rFonts w:cstheme="minorHAnsi"/>
          <w:noProof/>
          <w:color w:val="auto"/>
          <w:sz w:val="22"/>
          <w:lang w:val="es-CO"/>
        </w:rPr>
      </w:pPr>
      <w:r w:rsidRPr="000C1D9A">
        <w:rPr>
          <w:rFonts w:cstheme="minorHAnsi"/>
          <w:noProof/>
          <w:color w:val="auto"/>
          <w:sz w:val="22"/>
          <w:lang w:val="es-CO"/>
        </w:rPr>
        <w:t>Los datos muestran la necesidad de fortalecer la producción en tipologías de nuevo conocimiento y desarrollo tecnológico, con el fin de equilibrar el peso actual que recae en formación y apropiación social. Para ello, resultan estratégicas las convocatorias internas y el acompañamiento a grupos emergentes, potenciando su capacidad de innovar y transferir resultados de alto impacto.</w:t>
      </w:r>
    </w:p>
    <w:p w14:paraId="13CD2040" w14:textId="77777777" w:rsidR="007A217D" w:rsidRDefault="007A217D" w:rsidP="000C1D9A">
      <w:pPr>
        <w:pStyle w:val="Contenido"/>
        <w:jc w:val="both"/>
        <w:rPr>
          <w:rFonts w:cstheme="minorHAnsi"/>
          <w:noProof/>
          <w:color w:val="auto"/>
          <w:sz w:val="22"/>
          <w:lang w:val="es-CO"/>
        </w:rPr>
      </w:pPr>
    </w:p>
    <w:p w14:paraId="1FB79E8D" w14:textId="77777777" w:rsidR="007A217D" w:rsidRDefault="007A217D" w:rsidP="000C1D9A">
      <w:pPr>
        <w:pStyle w:val="Contenido"/>
        <w:jc w:val="both"/>
        <w:rPr>
          <w:rFonts w:cstheme="minorHAnsi"/>
          <w:noProof/>
          <w:color w:val="auto"/>
          <w:sz w:val="22"/>
          <w:lang w:val="es-CO"/>
        </w:rPr>
      </w:pPr>
    </w:p>
    <w:p w14:paraId="595541AD" w14:textId="77777777" w:rsidR="007A217D" w:rsidRDefault="007A217D" w:rsidP="000C1D9A">
      <w:pPr>
        <w:pStyle w:val="Contenido"/>
        <w:jc w:val="both"/>
        <w:rPr>
          <w:rFonts w:cstheme="minorHAnsi"/>
          <w:noProof/>
          <w:color w:val="auto"/>
          <w:sz w:val="22"/>
          <w:lang w:val="es-CO"/>
        </w:rPr>
      </w:pPr>
    </w:p>
    <w:p w14:paraId="4D3DAC3B" w14:textId="77777777" w:rsidR="007A217D" w:rsidRDefault="007A217D" w:rsidP="000C1D9A">
      <w:pPr>
        <w:pStyle w:val="Contenido"/>
        <w:jc w:val="both"/>
        <w:rPr>
          <w:rFonts w:cstheme="minorHAnsi"/>
          <w:noProof/>
          <w:color w:val="auto"/>
          <w:sz w:val="22"/>
          <w:lang w:val="es-CO"/>
        </w:rPr>
      </w:pPr>
    </w:p>
    <w:p w14:paraId="2BA0E85D" w14:textId="77777777" w:rsidR="007A217D" w:rsidRDefault="007A217D" w:rsidP="000C1D9A">
      <w:pPr>
        <w:pStyle w:val="Contenido"/>
        <w:jc w:val="both"/>
        <w:rPr>
          <w:rFonts w:cstheme="minorHAnsi"/>
          <w:noProof/>
          <w:color w:val="auto"/>
          <w:sz w:val="22"/>
          <w:lang w:val="es-CO"/>
        </w:rPr>
      </w:pPr>
    </w:p>
    <w:p w14:paraId="0DBF2D91" w14:textId="77777777" w:rsidR="007A217D" w:rsidRDefault="007A217D" w:rsidP="000C1D9A">
      <w:pPr>
        <w:pStyle w:val="Contenido"/>
        <w:jc w:val="both"/>
        <w:rPr>
          <w:rFonts w:cstheme="minorHAnsi"/>
          <w:noProof/>
          <w:color w:val="auto"/>
          <w:sz w:val="22"/>
          <w:lang w:val="es-CO"/>
        </w:rPr>
      </w:pPr>
    </w:p>
    <w:p w14:paraId="142DC100" w14:textId="77777777" w:rsidR="007A217D" w:rsidRPr="000C1D9A" w:rsidRDefault="007A217D" w:rsidP="000C1D9A">
      <w:pPr>
        <w:pStyle w:val="Contenido"/>
        <w:jc w:val="both"/>
        <w:rPr>
          <w:rFonts w:cstheme="minorHAnsi"/>
          <w:noProof/>
          <w:color w:val="auto"/>
          <w:sz w:val="22"/>
          <w:lang w:val="es-CO"/>
        </w:rPr>
      </w:pPr>
    </w:p>
    <w:p w14:paraId="21EC0C78" w14:textId="77777777" w:rsidR="000C1D9A" w:rsidRDefault="000C1D9A" w:rsidP="007B3AB9">
      <w:pPr>
        <w:pStyle w:val="Contenido"/>
        <w:jc w:val="both"/>
        <w:rPr>
          <w:rFonts w:cstheme="minorHAnsi"/>
          <w:noProof/>
          <w:color w:val="auto"/>
          <w:sz w:val="22"/>
        </w:rPr>
      </w:pPr>
    </w:p>
    <w:p w14:paraId="30CE09BF" w14:textId="77777777" w:rsidR="003D7DC9" w:rsidRPr="007D67EF" w:rsidRDefault="003D7DC9" w:rsidP="007B3AB9">
      <w:pPr>
        <w:pStyle w:val="Contenido"/>
        <w:jc w:val="both"/>
        <w:rPr>
          <w:rFonts w:cstheme="minorHAnsi"/>
          <w:noProof/>
          <w:color w:val="auto"/>
          <w:sz w:val="22"/>
        </w:rPr>
      </w:pPr>
    </w:p>
    <w:p w14:paraId="2EC84D96" w14:textId="482D1F76" w:rsidR="007B3AB9" w:rsidRPr="00FC4CA0" w:rsidRDefault="007B3AB9" w:rsidP="007B3AB9">
      <w:pPr>
        <w:pStyle w:val="Contenido"/>
        <w:numPr>
          <w:ilvl w:val="0"/>
          <w:numId w:val="3"/>
        </w:numPr>
        <w:jc w:val="both"/>
        <w:rPr>
          <w:rFonts w:cstheme="minorHAnsi"/>
          <w:b/>
          <w:bCs/>
          <w:noProof/>
          <w:color w:val="auto"/>
          <w:sz w:val="22"/>
        </w:rPr>
      </w:pPr>
      <w:r w:rsidRPr="00FC4CA0">
        <w:rPr>
          <w:rFonts w:cstheme="minorHAnsi"/>
          <w:b/>
          <w:bCs/>
          <w:noProof/>
          <w:color w:val="auto"/>
          <w:sz w:val="22"/>
        </w:rPr>
        <w:t>Citaciones por autor.</w:t>
      </w:r>
    </w:p>
    <w:p w14:paraId="5183963A" w14:textId="2354E2C7" w:rsidR="007B3AB9" w:rsidRDefault="00FC4CA0" w:rsidP="00FC4CA0">
      <w:pPr>
        <w:pStyle w:val="Contenido"/>
        <w:rPr>
          <w:rFonts w:cstheme="minorHAnsi"/>
          <w:noProof/>
          <w:color w:val="auto"/>
          <w:sz w:val="22"/>
        </w:rPr>
      </w:pPr>
      <w:r w:rsidRPr="007D67EF">
        <w:rPr>
          <w:rFonts w:cstheme="minorHAnsi"/>
          <w:noProof/>
          <w:color w:val="auto"/>
          <w:sz w:val="22"/>
        </w:rPr>
        <w:drawing>
          <wp:inline distT="0" distB="0" distL="0" distR="0" wp14:anchorId="0A8CA312" wp14:editId="5058948C">
            <wp:extent cx="5694325" cy="3036498"/>
            <wp:effectExtent l="171450" t="171450" r="363855" b="354965"/>
            <wp:docPr id="8190331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033162" name=""/>
                    <pic:cNvPicPr/>
                  </pic:nvPicPr>
                  <pic:blipFill rotWithShape="1">
                    <a:blip r:embed="rId22"/>
                    <a:srcRect l="16654" t="6980" r="16058" b="29230"/>
                    <a:stretch/>
                  </pic:blipFill>
                  <pic:spPr bwMode="auto">
                    <a:xfrm>
                      <a:off x="0" y="0"/>
                      <a:ext cx="5694325" cy="3036498"/>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34BC090C" w14:textId="4E9C99BF" w:rsidR="00597591" w:rsidRDefault="00597591" w:rsidP="00597591">
      <w:pPr>
        <w:pStyle w:val="Contenido"/>
        <w:jc w:val="both"/>
        <w:rPr>
          <w:rFonts w:cstheme="minorHAnsi"/>
          <w:noProof/>
          <w:color w:val="auto"/>
          <w:sz w:val="22"/>
        </w:rPr>
      </w:pPr>
      <w:r w:rsidRPr="007D67EF">
        <w:rPr>
          <w:rFonts w:cstheme="minorHAnsi"/>
          <w:noProof/>
          <w:color w:val="auto"/>
          <w:sz w:val="22"/>
        </w:rPr>
        <w:t xml:space="preserve">Grafica </w:t>
      </w:r>
      <w:r>
        <w:rPr>
          <w:rFonts w:cstheme="minorHAnsi"/>
          <w:noProof/>
          <w:color w:val="auto"/>
          <w:sz w:val="22"/>
        </w:rPr>
        <w:t>1</w:t>
      </w:r>
      <w:r>
        <w:rPr>
          <w:rFonts w:cstheme="minorHAnsi"/>
          <w:noProof/>
          <w:color w:val="auto"/>
          <w:sz w:val="22"/>
        </w:rPr>
        <w:t>1</w:t>
      </w:r>
      <w:r w:rsidRPr="007D67EF">
        <w:rPr>
          <w:rFonts w:cstheme="minorHAnsi"/>
          <w:noProof/>
          <w:color w:val="auto"/>
          <w:sz w:val="22"/>
        </w:rPr>
        <w:t xml:space="preserve">. </w:t>
      </w:r>
      <w:r w:rsidR="00385B2A">
        <w:rPr>
          <w:rFonts w:cstheme="minorHAnsi"/>
          <w:noProof/>
          <w:color w:val="auto"/>
          <w:sz w:val="22"/>
        </w:rPr>
        <w:t>Menú de inicio citaciones por autor</w:t>
      </w:r>
      <w:r>
        <w:rPr>
          <w:rFonts w:cstheme="minorHAnsi"/>
          <w:noProof/>
          <w:color w:val="auto"/>
          <w:sz w:val="22"/>
        </w:rPr>
        <w:t>.</w:t>
      </w:r>
    </w:p>
    <w:p w14:paraId="0DFC6D93" w14:textId="77777777" w:rsidR="00597591" w:rsidRPr="007D67EF" w:rsidRDefault="00597591" w:rsidP="00FC4CA0">
      <w:pPr>
        <w:pStyle w:val="Contenido"/>
        <w:rPr>
          <w:rFonts w:cstheme="minorHAnsi"/>
          <w:noProof/>
          <w:color w:val="auto"/>
          <w:sz w:val="22"/>
        </w:rPr>
      </w:pPr>
    </w:p>
    <w:p w14:paraId="15F56DB1" w14:textId="77777777" w:rsidR="006827EA" w:rsidRPr="007D67EF"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El tablero de citaciones presenta la información relacionada con los investigadores adscritos a los grupos de investigación de la Universidad Santo Tomás, Seccional Tunja, destacando aquellos que poseen un índice-h, el cual se calcula a partir del número de citaciones de las publicaciones registradas.</w:t>
      </w:r>
    </w:p>
    <w:p w14:paraId="40B10503" w14:textId="77777777" w:rsidR="006827EA" w:rsidRPr="006827EA" w:rsidRDefault="006827EA" w:rsidP="006827EA">
      <w:pPr>
        <w:pStyle w:val="Contenido"/>
        <w:jc w:val="both"/>
        <w:rPr>
          <w:rFonts w:cstheme="minorHAnsi"/>
          <w:noProof/>
          <w:color w:val="auto"/>
          <w:sz w:val="22"/>
          <w:lang w:val="es-CO"/>
        </w:rPr>
      </w:pPr>
    </w:p>
    <w:p w14:paraId="037DCF09" w14:textId="77777777" w:rsidR="006827EA" w:rsidRPr="007D67EF"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La información proviene de la plataforma Google Scholar, una fuente de consulta pública que permite acceder a métricas consolidadas como el índice-h, número de publicaciones y total de citaciones por investigador.</w:t>
      </w:r>
    </w:p>
    <w:p w14:paraId="1D06DBA3" w14:textId="77777777" w:rsidR="006827EA" w:rsidRPr="006827EA" w:rsidRDefault="006827EA" w:rsidP="006827EA">
      <w:pPr>
        <w:pStyle w:val="Contenido"/>
        <w:jc w:val="both"/>
        <w:rPr>
          <w:rFonts w:cstheme="minorHAnsi"/>
          <w:noProof/>
          <w:color w:val="auto"/>
          <w:sz w:val="22"/>
          <w:lang w:val="es-CO"/>
        </w:rPr>
      </w:pPr>
    </w:p>
    <w:p w14:paraId="0C7C346F" w14:textId="77777777" w:rsidR="006827EA" w:rsidRPr="006827EA"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Con corte al periodo 2025-1, se identifica un total acumulado de 1.081 artículos vinculados a los grupos de investigación, los cuales suman 4.690 citaciones. A través de los filtros disponibles en el tablero interactivo, es posible consultar los indicadores específicos de cada autor, seleccionando tanto el grupo de investigación como el investigador correspondiente.</w:t>
      </w:r>
    </w:p>
    <w:p w14:paraId="1A1F7BCC" w14:textId="77777777" w:rsidR="007B3AB9" w:rsidRPr="007D67EF" w:rsidRDefault="007B3AB9" w:rsidP="007B3AB9">
      <w:pPr>
        <w:pStyle w:val="Contenido"/>
        <w:jc w:val="both"/>
        <w:rPr>
          <w:rFonts w:cstheme="minorHAnsi"/>
          <w:noProof/>
          <w:color w:val="auto"/>
          <w:sz w:val="22"/>
        </w:rPr>
      </w:pPr>
    </w:p>
    <w:p w14:paraId="6F490600" w14:textId="0839E3D5" w:rsidR="007B3AB9" w:rsidRDefault="00DE4D5F" w:rsidP="007B3AB9">
      <w:pPr>
        <w:pStyle w:val="Contenido"/>
        <w:jc w:val="both"/>
        <w:rPr>
          <w:rFonts w:cstheme="minorHAnsi"/>
          <w:noProof/>
          <w:color w:val="auto"/>
          <w:sz w:val="22"/>
        </w:rPr>
      </w:pPr>
      <w:r w:rsidRPr="007D67EF">
        <w:rPr>
          <w:rFonts w:cstheme="minorHAnsi"/>
          <w:noProof/>
          <w:color w:val="auto"/>
          <w:sz w:val="22"/>
        </w:rPr>
        <w:lastRenderedPageBreak/>
        <w:drawing>
          <wp:inline distT="0" distB="0" distL="0" distR="0" wp14:anchorId="2FE6158E" wp14:editId="2F199626">
            <wp:extent cx="5747385" cy="2903517"/>
            <wp:effectExtent l="152400" t="152400" r="367665" b="354330"/>
            <wp:docPr id="95007589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075898" name=""/>
                    <pic:cNvPicPr/>
                  </pic:nvPicPr>
                  <pic:blipFill>
                    <a:blip r:embed="rId23"/>
                    <a:stretch>
                      <a:fillRect/>
                    </a:stretch>
                  </pic:blipFill>
                  <pic:spPr>
                    <a:xfrm>
                      <a:off x="0" y="0"/>
                      <a:ext cx="5752265" cy="2905982"/>
                    </a:xfrm>
                    <a:prstGeom prst="rect">
                      <a:avLst/>
                    </a:prstGeom>
                    <a:ln>
                      <a:noFill/>
                    </a:ln>
                    <a:effectLst>
                      <a:outerShdw blurRad="292100" dist="139700" dir="2700000" algn="tl" rotWithShape="0">
                        <a:srgbClr val="333333">
                          <a:alpha val="65000"/>
                        </a:srgbClr>
                      </a:outerShdw>
                    </a:effectLst>
                  </pic:spPr>
                </pic:pic>
              </a:graphicData>
            </a:graphic>
          </wp:inline>
        </w:drawing>
      </w:r>
    </w:p>
    <w:p w14:paraId="6151F478" w14:textId="6601E7EE" w:rsidR="00385B2A" w:rsidRDefault="00385B2A" w:rsidP="00385B2A">
      <w:pPr>
        <w:pStyle w:val="Contenido"/>
        <w:jc w:val="both"/>
        <w:rPr>
          <w:rFonts w:cstheme="minorHAnsi"/>
          <w:noProof/>
          <w:color w:val="auto"/>
          <w:sz w:val="22"/>
        </w:rPr>
      </w:pPr>
      <w:bookmarkStart w:id="2" w:name="_Hlk207023382"/>
      <w:r w:rsidRPr="007D67EF">
        <w:rPr>
          <w:rFonts w:cstheme="minorHAnsi"/>
          <w:noProof/>
          <w:color w:val="auto"/>
          <w:sz w:val="22"/>
        </w:rPr>
        <w:t xml:space="preserve">Grafica </w:t>
      </w:r>
      <w:r>
        <w:rPr>
          <w:rFonts w:cstheme="minorHAnsi"/>
          <w:noProof/>
          <w:color w:val="auto"/>
          <w:sz w:val="22"/>
        </w:rPr>
        <w:t>1</w:t>
      </w:r>
      <w:r>
        <w:rPr>
          <w:rFonts w:cstheme="minorHAnsi"/>
          <w:noProof/>
          <w:color w:val="auto"/>
          <w:sz w:val="22"/>
        </w:rPr>
        <w:t>2</w:t>
      </w:r>
      <w:r w:rsidRPr="007D67EF">
        <w:rPr>
          <w:rFonts w:cstheme="minorHAnsi"/>
          <w:noProof/>
          <w:color w:val="auto"/>
          <w:sz w:val="22"/>
        </w:rPr>
        <w:t xml:space="preserve">. </w:t>
      </w:r>
      <w:r>
        <w:rPr>
          <w:rFonts w:cstheme="minorHAnsi"/>
          <w:noProof/>
          <w:color w:val="auto"/>
          <w:sz w:val="22"/>
        </w:rPr>
        <w:t>Tablero interactivo de información autores</w:t>
      </w:r>
      <w:r>
        <w:rPr>
          <w:rFonts w:cstheme="minorHAnsi"/>
          <w:noProof/>
          <w:color w:val="auto"/>
          <w:sz w:val="22"/>
        </w:rPr>
        <w:t>.</w:t>
      </w:r>
      <w:bookmarkEnd w:id="2"/>
    </w:p>
    <w:p w14:paraId="6BD83ABA" w14:textId="77777777" w:rsidR="00385B2A" w:rsidRPr="007D67EF" w:rsidRDefault="00385B2A" w:rsidP="007B3AB9">
      <w:pPr>
        <w:pStyle w:val="Contenido"/>
        <w:jc w:val="both"/>
        <w:rPr>
          <w:rFonts w:cstheme="minorHAnsi"/>
          <w:noProof/>
          <w:color w:val="auto"/>
          <w:sz w:val="22"/>
        </w:rPr>
      </w:pPr>
    </w:p>
    <w:p w14:paraId="0B0EAD4D" w14:textId="77777777" w:rsidR="001B409A" w:rsidRPr="007D67EF" w:rsidRDefault="001B409A" w:rsidP="007B3AB9">
      <w:pPr>
        <w:pStyle w:val="Contenido"/>
        <w:jc w:val="both"/>
        <w:rPr>
          <w:rFonts w:cstheme="minorHAnsi"/>
          <w:noProof/>
          <w:color w:val="auto"/>
          <w:sz w:val="22"/>
        </w:rPr>
      </w:pPr>
    </w:p>
    <w:p w14:paraId="151B1870" w14:textId="77777777" w:rsidR="006827EA" w:rsidRPr="006827EA" w:rsidRDefault="006827EA" w:rsidP="006827EA">
      <w:pPr>
        <w:pStyle w:val="Contenido"/>
        <w:jc w:val="both"/>
        <w:rPr>
          <w:rFonts w:cstheme="minorHAnsi"/>
          <w:b/>
          <w:bCs/>
          <w:noProof/>
          <w:color w:val="auto"/>
          <w:sz w:val="22"/>
          <w:lang w:val="es-CO"/>
        </w:rPr>
      </w:pPr>
      <w:r w:rsidRPr="006827EA">
        <w:rPr>
          <w:rFonts w:cstheme="minorHAnsi"/>
          <w:b/>
          <w:bCs/>
          <w:noProof/>
          <w:color w:val="auto"/>
          <w:sz w:val="22"/>
          <w:lang w:val="es-CO"/>
        </w:rPr>
        <w:t>Análisis e interpretación</w:t>
      </w:r>
    </w:p>
    <w:p w14:paraId="4889BB22" w14:textId="77777777" w:rsidR="006827EA" w:rsidRPr="007D67EF" w:rsidRDefault="006827EA" w:rsidP="006827EA">
      <w:pPr>
        <w:pStyle w:val="Contenido"/>
        <w:numPr>
          <w:ilvl w:val="0"/>
          <w:numId w:val="12"/>
        </w:numPr>
        <w:jc w:val="both"/>
        <w:rPr>
          <w:rFonts w:cstheme="minorHAnsi"/>
          <w:noProof/>
          <w:color w:val="auto"/>
          <w:sz w:val="22"/>
          <w:lang w:val="es-CO"/>
        </w:rPr>
      </w:pPr>
      <w:r w:rsidRPr="006827EA">
        <w:rPr>
          <w:rFonts w:cstheme="minorHAnsi"/>
          <w:noProof/>
          <w:color w:val="auto"/>
          <w:sz w:val="22"/>
          <w:lang w:val="es-CO"/>
        </w:rPr>
        <w:t>El número de 4.690 citaciones refleja que las publicaciones de la USTA Tunja no solo se producen en cantidad, sino que también están siendo referenciadas por otros investigadores, lo que demuestra un reconocimiento creciente dentro de la comunidad científica.</w:t>
      </w:r>
    </w:p>
    <w:p w14:paraId="52038BD9" w14:textId="632EDABC" w:rsidR="006827EA" w:rsidRPr="006827EA" w:rsidRDefault="006827EA" w:rsidP="006827EA">
      <w:pPr>
        <w:pStyle w:val="Contenido"/>
        <w:numPr>
          <w:ilvl w:val="0"/>
          <w:numId w:val="12"/>
        </w:numPr>
        <w:jc w:val="both"/>
        <w:rPr>
          <w:rFonts w:cstheme="minorHAnsi"/>
          <w:noProof/>
          <w:color w:val="auto"/>
          <w:sz w:val="22"/>
          <w:lang w:val="es-CO"/>
        </w:rPr>
      </w:pPr>
      <w:r w:rsidRPr="007D67EF">
        <w:rPr>
          <w:rFonts w:cstheme="minorHAnsi"/>
          <w:noProof/>
          <w:color w:val="auto"/>
          <w:sz w:val="22"/>
          <w:lang w:val="es-CO"/>
        </w:rPr>
        <w:t>E</w:t>
      </w:r>
      <w:r w:rsidRPr="006827EA">
        <w:rPr>
          <w:rFonts w:cstheme="minorHAnsi"/>
          <w:noProof/>
          <w:color w:val="auto"/>
          <w:sz w:val="22"/>
          <w:lang w:val="es-CO"/>
        </w:rPr>
        <w:t>l índice-h constituye una métrica clave para medir simultáneamente productividad y calidad. Que varios investigadores de la institución cuenten con índices-h visibles y en crecimiento fortalece la posición de la universidad frente a convocatorias nacionales e internacionales, además de su reputación académica.</w:t>
      </w:r>
    </w:p>
    <w:p w14:paraId="6D18F007" w14:textId="178A4C72" w:rsidR="006827EA" w:rsidRPr="006827EA" w:rsidRDefault="006827EA" w:rsidP="006827EA">
      <w:pPr>
        <w:pStyle w:val="Contenido"/>
        <w:numPr>
          <w:ilvl w:val="0"/>
          <w:numId w:val="12"/>
        </w:numPr>
        <w:jc w:val="both"/>
        <w:rPr>
          <w:rFonts w:cstheme="minorHAnsi"/>
          <w:noProof/>
          <w:color w:val="auto"/>
          <w:sz w:val="22"/>
          <w:lang w:val="es-CO"/>
        </w:rPr>
      </w:pPr>
      <w:r w:rsidRPr="006827EA">
        <w:rPr>
          <w:rFonts w:cstheme="minorHAnsi"/>
          <w:noProof/>
          <w:color w:val="auto"/>
          <w:sz w:val="22"/>
          <w:lang w:val="es-CO"/>
        </w:rPr>
        <w:t>El consolidado de 1.081 artículos indica un volumen significativo en publicaciones científicas, el cual se encuentra distribuido en diversas áreas del conocimiento. Este factor evidencia la naturaleza multidisciplinar de la investigación institucional, lo que amplía las posibilidades de colaboración en redes y proyectos multicampus.</w:t>
      </w:r>
    </w:p>
    <w:p w14:paraId="70BD2178" w14:textId="2FA36557" w:rsidR="006827EA" w:rsidRPr="006827EA" w:rsidRDefault="006827EA" w:rsidP="006827EA">
      <w:pPr>
        <w:pStyle w:val="Contenido"/>
        <w:numPr>
          <w:ilvl w:val="0"/>
          <w:numId w:val="12"/>
        </w:numPr>
        <w:jc w:val="both"/>
        <w:rPr>
          <w:rFonts w:cstheme="minorHAnsi"/>
          <w:noProof/>
          <w:color w:val="auto"/>
          <w:sz w:val="22"/>
          <w:lang w:val="es-CO"/>
        </w:rPr>
      </w:pPr>
      <w:r w:rsidRPr="006827EA">
        <w:rPr>
          <w:rFonts w:cstheme="minorHAnsi"/>
          <w:noProof/>
          <w:color w:val="auto"/>
          <w:sz w:val="22"/>
          <w:lang w:val="es-CO"/>
        </w:rPr>
        <w:t>Aunque el número de citaciones es positivo, aún existe margen para incrementar la visibilidad internacional de los investigadores mediante estrategias como: publicación en revistas de alto impacto (Q1 y Q2 en SJR), fortalecimiento de la coautoría internacional y una mayor indexación en bases de datos de prestigio.</w:t>
      </w:r>
    </w:p>
    <w:p w14:paraId="6B6F4DBA" w14:textId="77777777" w:rsidR="001B409A" w:rsidRPr="007D67EF" w:rsidRDefault="001B409A" w:rsidP="007B3AB9">
      <w:pPr>
        <w:pStyle w:val="Contenido"/>
        <w:jc w:val="both"/>
        <w:rPr>
          <w:rFonts w:cstheme="minorHAnsi"/>
          <w:noProof/>
          <w:color w:val="auto"/>
          <w:sz w:val="22"/>
        </w:rPr>
      </w:pPr>
    </w:p>
    <w:p w14:paraId="0300D99D" w14:textId="2382D559" w:rsidR="001B409A" w:rsidRPr="007D67EF" w:rsidRDefault="001B409A" w:rsidP="001B409A">
      <w:pPr>
        <w:pStyle w:val="Contenido"/>
        <w:numPr>
          <w:ilvl w:val="0"/>
          <w:numId w:val="3"/>
        </w:numPr>
        <w:jc w:val="both"/>
        <w:rPr>
          <w:rFonts w:cstheme="minorHAnsi"/>
          <w:noProof/>
          <w:color w:val="auto"/>
          <w:sz w:val="22"/>
        </w:rPr>
      </w:pPr>
      <w:r w:rsidRPr="007D67EF">
        <w:rPr>
          <w:rFonts w:cstheme="minorHAnsi"/>
          <w:noProof/>
          <w:color w:val="auto"/>
          <w:sz w:val="22"/>
        </w:rPr>
        <w:t>Desarrollo tecnológico e innovación</w:t>
      </w:r>
    </w:p>
    <w:p w14:paraId="4E25A226" w14:textId="77777777" w:rsidR="003F6C4E" w:rsidRPr="007D67EF" w:rsidRDefault="003F6C4E" w:rsidP="001B409A">
      <w:pPr>
        <w:pStyle w:val="Contenido"/>
        <w:jc w:val="center"/>
        <w:rPr>
          <w:rFonts w:cstheme="minorHAnsi"/>
          <w:noProof/>
          <w:color w:val="auto"/>
          <w:sz w:val="22"/>
        </w:rPr>
      </w:pPr>
    </w:p>
    <w:p w14:paraId="394CA6B2" w14:textId="111BF1B0" w:rsidR="001B409A" w:rsidRPr="007D67EF" w:rsidRDefault="006B1A0C" w:rsidP="001B409A">
      <w:pPr>
        <w:pStyle w:val="Contenido"/>
        <w:jc w:val="center"/>
        <w:rPr>
          <w:rFonts w:cstheme="minorHAnsi"/>
          <w:noProof/>
          <w:color w:val="auto"/>
          <w:sz w:val="22"/>
        </w:rPr>
      </w:pPr>
      <w:r w:rsidRPr="007D67EF">
        <w:rPr>
          <w:rFonts w:cstheme="minorHAnsi"/>
          <w:noProof/>
          <w:color w:val="auto"/>
          <w:sz w:val="22"/>
        </w:rPr>
        <w:lastRenderedPageBreak/>
        <w:drawing>
          <wp:inline distT="0" distB="0" distL="0" distR="0" wp14:anchorId="7813A14F" wp14:editId="35833203">
            <wp:extent cx="6371590" cy="3154045"/>
            <wp:effectExtent l="152400" t="152400" r="353060" b="370205"/>
            <wp:docPr id="290315065" name="Imagen 1" descr="Imagen que contiene 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315065" name="Imagen 1" descr="Imagen que contiene Diagrama&#10;&#10;El contenido generado por IA puede ser incorrecto."/>
                    <pic:cNvPicPr/>
                  </pic:nvPicPr>
                  <pic:blipFill>
                    <a:blip r:embed="rId24"/>
                    <a:stretch>
                      <a:fillRect/>
                    </a:stretch>
                  </pic:blipFill>
                  <pic:spPr>
                    <a:xfrm>
                      <a:off x="0" y="0"/>
                      <a:ext cx="6371590" cy="3154045"/>
                    </a:xfrm>
                    <a:prstGeom prst="rect">
                      <a:avLst/>
                    </a:prstGeom>
                    <a:ln>
                      <a:noFill/>
                    </a:ln>
                    <a:effectLst>
                      <a:outerShdw blurRad="292100" dist="139700" dir="2700000" algn="tl" rotWithShape="0">
                        <a:srgbClr val="333333">
                          <a:alpha val="65000"/>
                        </a:srgbClr>
                      </a:outerShdw>
                    </a:effectLst>
                  </pic:spPr>
                </pic:pic>
              </a:graphicData>
            </a:graphic>
          </wp:inline>
        </w:drawing>
      </w:r>
    </w:p>
    <w:p w14:paraId="73954CBD" w14:textId="421C7E16" w:rsidR="001B409A" w:rsidRDefault="00385B2A" w:rsidP="00385B2A">
      <w:pPr>
        <w:pStyle w:val="Contenido"/>
        <w:jc w:val="both"/>
        <w:rPr>
          <w:rFonts w:cstheme="minorHAnsi"/>
          <w:noProof/>
          <w:color w:val="auto"/>
          <w:sz w:val="22"/>
        </w:rPr>
      </w:pPr>
      <w:r w:rsidRPr="007D67EF">
        <w:rPr>
          <w:rFonts w:cstheme="minorHAnsi"/>
          <w:noProof/>
          <w:color w:val="auto"/>
          <w:sz w:val="22"/>
        </w:rPr>
        <w:t xml:space="preserve">Grafica </w:t>
      </w:r>
      <w:r>
        <w:rPr>
          <w:rFonts w:cstheme="minorHAnsi"/>
          <w:noProof/>
          <w:color w:val="auto"/>
          <w:sz w:val="22"/>
        </w:rPr>
        <w:t>1</w:t>
      </w:r>
      <w:r>
        <w:rPr>
          <w:rFonts w:cstheme="minorHAnsi"/>
          <w:noProof/>
          <w:color w:val="auto"/>
          <w:sz w:val="22"/>
        </w:rPr>
        <w:t>3</w:t>
      </w:r>
      <w:r w:rsidRPr="007D67EF">
        <w:rPr>
          <w:rFonts w:cstheme="minorHAnsi"/>
          <w:noProof/>
          <w:color w:val="auto"/>
          <w:sz w:val="22"/>
        </w:rPr>
        <w:t xml:space="preserve">. </w:t>
      </w:r>
      <w:r>
        <w:rPr>
          <w:rFonts w:cstheme="minorHAnsi"/>
          <w:noProof/>
          <w:color w:val="auto"/>
          <w:sz w:val="22"/>
        </w:rPr>
        <w:t>Menú principal módulo desarrollo tecnológico</w:t>
      </w:r>
      <w:r>
        <w:rPr>
          <w:rFonts w:cstheme="minorHAnsi"/>
          <w:noProof/>
          <w:color w:val="auto"/>
          <w:sz w:val="22"/>
        </w:rPr>
        <w:t>.</w:t>
      </w:r>
    </w:p>
    <w:p w14:paraId="02A27B25" w14:textId="77777777" w:rsidR="00385B2A" w:rsidRPr="007D67EF" w:rsidRDefault="00385B2A" w:rsidP="001B409A">
      <w:pPr>
        <w:pStyle w:val="Contenido"/>
        <w:jc w:val="center"/>
        <w:rPr>
          <w:rFonts w:cstheme="minorHAnsi"/>
          <w:noProof/>
          <w:color w:val="auto"/>
          <w:sz w:val="22"/>
        </w:rPr>
      </w:pPr>
    </w:p>
    <w:p w14:paraId="15959AC5" w14:textId="77777777" w:rsidR="006827EA" w:rsidRPr="007D67EF"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La generación de productos de desarrollo tecnológico e innovación constituye una de las tipologías más relevantes dentro de los procesos de investigación, ya que refleja la capacidad institucional de transformar conocimiento en soluciones aplicadas con impacto en la sociedad y el sector productivo.</w:t>
      </w:r>
    </w:p>
    <w:p w14:paraId="37876156" w14:textId="77777777" w:rsidR="006827EA" w:rsidRPr="006827EA" w:rsidRDefault="006827EA" w:rsidP="006827EA">
      <w:pPr>
        <w:pStyle w:val="Contenido"/>
        <w:jc w:val="both"/>
        <w:rPr>
          <w:rFonts w:cstheme="minorHAnsi"/>
          <w:noProof/>
          <w:color w:val="auto"/>
          <w:sz w:val="22"/>
          <w:lang w:val="es-CO"/>
        </w:rPr>
      </w:pPr>
    </w:p>
    <w:p w14:paraId="275F3B9A" w14:textId="77777777" w:rsidR="006827EA" w:rsidRPr="006827EA"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Con el fin de consolidar esta información, se diseñó un tablero interactivo que permite consultar, rastrear y hacer seguimiento a los productos de desarrollo tecnológico registrados entre los años 2020 y 2025-1.</w:t>
      </w:r>
    </w:p>
    <w:p w14:paraId="46D9580D" w14:textId="77777777" w:rsidR="003F6C4E" w:rsidRPr="007D67EF" w:rsidRDefault="003F6C4E" w:rsidP="003F6C4E">
      <w:pPr>
        <w:pStyle w:val="Contenido"/>
        <w:jc w:val="both"/>
        <w:rPr>
          <w:rFonts w:cstheme="minorHAnsi"/>
          <w:noProof/>
          <w:color w:val="auto"/>
          <w:sz w:val="22"/>
        </w:rPr>
      </w:pPr>
    </w:p>
    <w:p w14:paraId="7A80708B" w14:textId="6359DAA5" w:rsidR="00D43020" w:rsidRDefault="00C44BEB" w:rsidP="005E4231">
      <w:pPr>
        <w:pStyle w:val="Contenido"/>
        <w:jc w:val="center"/>
        <w:rPr>
          <w:rFonts w:cstheme="minorHAnsi"/>
          <w:noProof/>
          <w:color w:val="auto"/>
          <w:sz w:val="22"/>
        </w:rPr>
      </w:pPr>
      <w:r w:rsidRPr="007D67EF">
        <w:rPr>
          <w:rFonts w:cstheme="minorHAnsi"/>
          <w:noProof/>
          <w:color w:val="auto"/>
          <w:sz w:val="22"/>
        </w:rPr>
        <w:drawing>
          <wp:inline distT="0" distB="0" distL="0" distR="0" wp14:anchorId="0925D1FF" wp14:editId="6D6D31CB">
            <wp:extent cx="5172075" cy="2869538"/>
            <wp:effectExtent l="152400" t="152400" r="352425" b="369570"/>
            <wp:docPr id="8804790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479048" name=""/>
                    <pic:cNvPicPr/>
                  </pic:nvPicPr>
                  <pic:blipFill>
                    <a:blip r:embed="rId25"/>
                    <a:stretch>
                      <a:fillRect/>
                    </a:stretch>
                  </pic:blipFill>
                  <pic:spPr>
                    <a:xfrm>
                      <a:off x="0" y="0"/>
                      <a:ext cx="5193835" cy="2881611"/>
                    </a:xfrm>
                    <a:prstGeom prst="rect">
                      <a:avLst/>
                    </a:prstGeom>
                    <a:ln>
                      <a:noFill/>
                    </a:ln>
                    <a:effectLst>
                      <a:outerShdw blurRad="292100" dist="139700" dir="2700000" algn="tl" rotWithShape="0">
                        <a:srgbClr val="333333">
                          <a:alpha val="65000"/>
                        </a:srgbClr>
                      </a:outerShdw>
                    </a:effectLst>
                  </pic:spPr>
                </pic:pic>
              </a:graphicData>
            </a:graphic>
          </wp:inline>
        </w:drawing>
      </w:r>
    </w:p>
    <w:p w14:paraId="0AB10F48" w14:textId="707D5928" w:rsidR="00E171D5" w:rsidRPr="007D67EF" w:rsidRDefault="00E171D5" w:rsidP="00E171D5">
      <w:pPr>
        <w:pStyle w:val="Contenido"/>
        <w:jc w:val="both"/>
        <w:rPr>
          <w:rFonts w:cstheme="minorHAnsi"/>
          <w:noProof/>
          <w:color w:val="auto"/>
          <w:sz w:val="22"/>
        </w:rPr>
      </w:pPr>
      <w:bookmarkStart w:id="3" w:name="_Hlk207023804"/>
      <w:r w:rsidRPr="007D67EF">
        <w:rPr>
          <w:rFonts w:cstheme="minorHAnsi"/>
          <w:noProof/>
          <w:color w:val="auto"/>
          <w:sz w:val="22"/>
        </w:rPr>
        <w:t xml:space="preserve">Grafica </w:t>
      </w:r>
      <w:r>
        <w:rPr>
          <w:rFonts w:cstheme="minorHAnsi"/>
          <w:noProof/>
          <w:color w:val="auto"/>
          <w:sz w:val="22"/>
        </w:rPr>
        <w:t>1</w:t>
      </w:r>
      <w:r>
        <w:rPr>
          <w:rFonts w:cstheme="minorHAnsi"/>
          <w:noProof/>
          <w:color w:val="auto"/>
          <w:sz w:val="22"/>
        </w:rPr>
        <w:t>4</w:t>
      </w:r>
      <w:r w:rsidRPr="007D67EF">
        <w:rPr>
          <w:rFonts w:cstheme="minorHAnsi"/>
          <w:noProof/>
          <w:color w:val="auto"/>
          <w:sz w:val="22"/>
        </w:rPr>
        <w:t xml:space="preserve">. </w:t>
      </w:r>
      <w:r>
        <w:rPr>
          <w:rFonts w:cstheme="minorHAnsi"/>
          <w:noProof/>
          <w:color w:val="auto"/>
          <w:sz w:val="22"/>
        </w:rPr>
        <w:t>Tablero interactivo de productos de desarrollo tecnológico</w:t>
      </w:r>
      <w:r>
        <w:rPr>
          <w:rFonts w:cstheme="minorHAnsi"/>
          <w:noProof/>
          <w:color w:val="auto"/>
          <w:sz w:val="22"/>
        </w:rPr>
        <w:t>.</w:t>
      </w:r>
    </w:p>
    <w:bookmarkEnd w:id="3"/>
    <w:p w14:paraId="23CCF68F" w14:textId="77777777" w:rsidR="001F6F98" w:rsidRPr="007D67EF" w:rsidRDefault="001F6F98" w:rsidP="003F6C4E">
      <w:pPr>
        <w:pStyle w:val="Contenido"/>
        <w:jc w:val="both"/>
        <w:rPr>
          <w:rFonts w:cstheme="minorHAnsi"/>
          <w:noProof/>
          <w:color w:val="auto"/>
          <w:sz w:val="22"/>
        </w:rPr>
      </w:pPr>
    </w:p>
    <w:p w14:paraId="13906857" w14:textId="77777777" w:rsidR="006827EA" w:rsidRPr="007D67EF"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En la primera opción del menú del tablero, se dispone de un sistema de consulta dinámica que permite filtrar los productos registrados por variables como: año, tipo de producto tecnológico, facultad, estado del trámite, código y número de registros.</w:t>
      </w:r>
    </w:p>
    <w:p w14:paraId="5F8A3480" w14:textId="77777777" w:rsidR="006827EA" w:rsidRPr="006827EA" w:rsidRDefault="006827EA" w:rsidP="006827EA">
      <w:pPr>
        <w:pStyle w:val="Contenido"/>
        <w:jc w:val="both"/>
        <w:rPr>
          <w:rFonts w:cstheme="minorHAnsi"/>
          <w:noProof/>
          <w:color w:val="auto"/>
          <w:sz w:val="22"/>
          <w:lang w:val="es-CO"/>
        </w:rPr>
      </w:pPr>
    </w:p>
    <w:p w14:paraId="25FF9BDC" w14:textId="77777777" w:rsidR="006827EA" w:rsidRPr="006827EA"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De acuerdo con los datos registrados, la Facultad de Ingeniería Electrónica lidera la producción en este campo, con 18 productos de software en diferentes estados (registrados, en trámite o en proceso). Esta información ha sido consolidada a partir de los reportes de la Coordinación de Desarrollo Tecnológico e Innovación.</w:t>
      </w:r>
    </w:p>
    <w:p w14:paraId="4D93C7F7" w14:textId="77777777" w:rsidR="006827EA" w:rsidRPr="007D67EF" w:rsidRDefault="006827EA" w:rsidP="003F6C4E">
      <w:pPr>
        <w:pStyle w:val="Contenido"/>
        <w:jc w:val="both"/>
        <w:rPr>
          <w:rFonts w:cstheme="minorHAnsi"/>
          <w:noProof/>
          <w:color w:val="auto"/>
          <w:sz w:val="22"/>
        </w:rPr>
      </w:pPr>
    </w:p>
    <w:p w14:paraId="74B1AF5A" w14:textId="6457814C" w:rsidR="006827EA" w:rsidRPr="007D67EF"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Aunque el software representa la mayor parte de la producción, el tablero también registra otros tipos de desarrollos tecnológicos, lo que abre la posibilidad de ampliar la oferta hacia patentes, modelos de utilidad y diseños industriales. Esto es estratégico para fortalecer la propiedad intelectual institucional.</w:t>
      </w:r>
    </w:p>
    <w:p w14:paraId="2E083E28" w14:textId="77777777" w:rsidR="006827EA" w:rsidRPr="006827EA" w:rsidRDefault="006827EA" w:rsidP="006827EA">
      <w:pPr>
        <w:pStyle w:val="Contenido"/>
        <w:jc w:val="both"/>
        <w:rPr>
          <w:rFonts w:cstheme="minorHAnsi"/>
          <w:noProof/>
          <w:color w:val="auto"/>
          <w:sz w:val="22"/>
          <w:lang w:val="es-CO"/>
        </w:rPr>
      </w:pPr>
    </w:p>
    <w:p w14:paraId="5FA0FA18" w14:textId="65D32FFE" w:rsidR="006827EA" w:rsidRPr="006827EA"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El hecho de contar con un sistema de rastreo y seguimiento permite no solo gestionar mejor los productos tecnológicos, sino también visibilizar su aporte en términos de innovación y transferencia de resultados hacia el entorno. Con ello, la universidad demuestra avances concretos en la integración de la investigación con la innovación y la proyección social.</w:t>
      </w:r>
    </w:p>
    <w:p w14:paraId="77AACA16" w14:textId="77777777" w:rsidR="006827EA" w:rsidRPr="007D67EF" w:rsidRDefault="006827EA" w:rsidP="006827EA">
      <w:pPr>
        <w:pStyle w:val="Contenido"/>
        <w:jc w:val="both"/>
        <w:rPr>
          <w:rFonts w:cstheme="minorHAnsi"/>
          <w:noProof/>
          <w:color w:val="auto"/>
          <w:sz w:val="22"/>
          <w:lang w:val="es-CO"/>
        </w:rPr>
      </w:pPr>
    </w:p>
    <w:p w14:paraId="2AFEF7FD" w14:textId="118C4730" w:rsidR="00047985" w:rsidRPr="007D67EF" w:rsidRDefault="00C44BEB" w:rsidP="003F6C4E">
      <w:pPr>
        <w:pStyle w:val="Contenido"/>
        <w:jc w:val="both"/>
        <w:rPr>
          <w:rFonts w:cstheme="minorHAnsi"/>
          <w:noProof/>
          <w:color w:val="auto"/>
          <w:sz w:val="22"/>
        </w:rPr>
      </w:pPr>
      <w:r w:rsidRPr="007D67EF">
        <w:rPr>
          <w:rFonts w:cstheme="minorHAnsi"/>
          <w:noProof/>
          <w:color w:val="auto"/>
          <w:sz w:val="22"/>
        </w:rPr>
        <w:drawing>
          <wp:inline distT="0" distB="0" distL="0" distR="0" wp14:anchorId="2C233688" wp14:editId="3D576AF4">
            <wp:extent cx="6371590" cy="3495040"/>
            <wp:effectExtent l="152400" t="152400" r="353060" b="353060"/>
            <wp:docPr id="188058982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589829" name=""/>
                    <pic:cNvPicPr/>
                  </pic:nvPicPr>
                  <pic:blipFill>
                    <a:blip r:embed="rId26"/>
                    <a:stretch>
                      <a:fillRect/>
                    </a:stretch>
                  </pic:blipFill>
                  <pic:spPr>
                    <a:xfrm>
                      <a:off x="0" y="0"/>
                      <a:ext cx="6371590" cy="3495040"/>
                    </a:xfrm>
                    <a:prstGeom prst="rect">
                      <a:avLst/>
                    </a:prstGeom>
                    <a:ln>
                      <a:noFill/>
                    </a:ln>
                    <a:effectLst>
                      <a:outerShdw blurRad="292100" dist="139700" dir="2700000" algn="tl" rotWithShape="0">
                        <a:srgbClr val="333333">
                          <a:alpha val="65000"/>
                        </a:srgbClr>
                      </a:outerShdw>
                    </a:effectLst>
                  </pic:spPr>
                </pic:pic>
              </a:graphicData>
            </a:graphic>
          </wp:inline>
        </w:drawing>
      </w:r>
    </w:p>
    <w:p w14:paraId="31BBA6DC" w14:textId="0AEB941B" w:rsidR="006827EA" w:rsidRPr="00E171D5" w:rsidRDefault="00E171D5" w:rsidP="006827EA">
      <w:pPr>
        <w:pStyle w:val="Contenido"/>
        <w:jc w:val="both"/>
        <w:rPr>
          <w:rFonts w:cstheme="minorHAnsi"/>
          <w:noProof/>
          <w:color w:val="auto"/>
          <w:sz w:val="22"/>
        </w:rPr>
      </w:pPr>
      <w:r w:rsidRPr="007D67EF">
        <w:rPr>
          <w:rFonts w:cstheme="minorHAnsi"/>
          <w:noProof/>
          <w:color w:val="auto"/>
          <w:sz w:val="22"/>
        </w:rPr>
        <w:t xml:space="preserve">Grafica </w:t>
      </w:r>
      <w:r>
        <w:rPr>
          <w:rFonts w:cstheme="minorHAnsi"/>
          <w:noProof/>
          <w:color w:val="auto"/>
          <w:sz w:val="22"/>
        </w:rPr>
        <w:t>1</w:t>
      </w:r>
      <w:r>
        <w:rPr>
          <w:rFonts w:cstheme="minorHAnsi"/>
          <w:noProof/>
          <w:color w:val="auto"/>
          <w:sz w:val="22"/>
        </w:rPr>
        <w:t>5</w:t>
      </w:r>
      <w:r w:rsidRPr="007D67EF">
        <w:rPr>
          <w:rFonts w:cstheme="minorHAnsi"/>
          <w:noProof/>
          <w:color w:val="auto"/>
          <w:sz w:val="22"/>
        </w:rPr>
        <w:t xml:space="preserve">. </w:t>
      </w:r>
      <w:r>
        <w:rPr>
          <w:rFonts w:cstheme="minorHAnsi"/>
          <w:noProof/>
          <w:color w:val="auto"/>
          <w:sz w:val="22"/>
        </w:rPr>
        <w:t xml:space="preserve">Tablero interactivo de </w:t>
      </w:r>
      <w:r>
        <w:rPr>
          <w:rFonts w:cstheme="minorHAnsi"/>
          <w:noProof/>
          <w:color w:val="auto"/>
          <w:sz w:val="22"/>
        </w:rPr>
        <w:t>otros productos registrados de la DNDA</w:t>
      </w:r>
      <w:r>
        <w:rPr>
          <w:rFonts w:cstheme="minorHAnsi"/>
          <w:noProof/>
          <w:color w:val="auto"/>
          <w:sz w:val="22"/>
        </w:rPr>
        <w:t>.</w:t>
      </w:r>
    </w:p>
    <w:p w14:paraId="1A2EC24F" w14:textId="77777777" w:rsidR="00E171D5" w:rsidRPr="007D67EF" w:rsidRDefault="00E171D5" w:rsidP="006827EA">
      <w:pPr>
        <w:pStyle w:val="Contenido"/>
        <w:jc w:val="both"/>
        <w:rPr>
          <w:rFonts w:cstheme="minorHAnsi"/>
          <w:bCs/>
          <w:noProof/>
          <w:color w:val="auto"/>
          <w:sz w:val="22"/>
        </w:rPr>
      </w:pPr>
    </w:p>
    <w:p w14:paraId="5C14529C" w14:textId="4416976A" w:rsidR="006827EA" w:rsidRPr="007D67EF" w:rsidRDefault="006827EA" w:rsidP="006827EA">
      <w:pPr>
        <w:pStyle w:val="Contenido"/>
        <w:jc w:val="both"/>
        <w:rPr>
          <w:rFonts w:cstheme="minorHAnsi"/>
          <w:bCs/>
          <w:noProof/>
          <w:color w:val="auto"/>
          <w:sz w:val="22"/>
        </w:rPr>
      </w:pPr>
      <w:r w:rsidRPr="007D67EF">
        <w:rPr>
          <w:rFonts w:cstheme="minorHAnsi"/>
          <w:bCs/>
          <w:noProof/>
          <w:color w:val="auto"/>
          <w:sz w:val="22"/>
        </w:rPr>
        <w:t>En la segunda opción del menú del tablero interactivo se visualiza la información de los productos registrados ante la Dirección Nacional de Derechos de Autor (DNDA). Allí se incluyen fonogramas, obras artísticas, obras audiovisuales y obras literarias, los cuales pueden ser consultados aplicando filtros por año de registro, tipo de producto, facultad, estado del trámite, código, entre otros.</w:t>
      </w:r>
    </w:p>
    <w:p w14:paraId="3431B61F" w14:textId="77777777" w:rsidR="006827EA" w:rsidRPr="007D67EF" w:rsidRDefault="006827EA" w:rsidP="006827EA">
      <w:pPr>
        <w:pStyle w:val="Contenido"/>
        <w:jc w:val="both"/>
        <w:rPr>
          <w:rFonts w:cstheme="minorHAnsi"/>
          <w:bCs/>
          <w:noProof/>
          <w:color w:val="auto"/>
          <w:sz w:val="22"/>
        </w:rPr>
      </w:pPr>
    </w:p>
    <w:p w14:paraId="560FDCF9" w14:textId="48C3F86C" w:rsidR="006827EA" w:rsidRPr="007D67EF" w:rsidRDefault="006827EA" w:rsidP="006827EA">
      <w:pPr>
        <w:pStyle w:val="Contenido"/>
        <w:jc w:val="both"/>
        <w:rPr>
          <w:rFonts w:cstheme="minorHAnsi"/>
          <w:noProof/>
          <w:color w:val="auto"/>
          <w:sz w:val="22"/>
        </w:rPr>
      </w:pPr>
      <w:r w:rsidRPr="007D67EF">
        <w:rPr>
          <w:rFonts w:cstheme="minorHAnsi"/>
          <w:noProof/>
          <w:color w:val="auto"/>
          <w:sz w:val="22"/>
        </w:rPr>
        <w:lastRenderedPageBreak/>
        <w:t>Este apartado amplía la perspectiva sobre la producción institucional en materia de innovación, al integrar no solo desarrollos tecnológicos sino también resultados de carácter creativo y cultural, reafirmando la diversidad del trabajo investigativo en la USTA Tunja.</w:t>
      </w:r>
    </w:p>
    <w:p w14:paraId="4A214BE7" w14:textId="16FBFC8C" w:rsidR="00816E63" w:rsidRPr="007D67EF" w:rsidRDefault="00C44BEB" w:rsidP="006827EA">
      <w:pPr>
        <w:pStyle w:val="Contenido"/>
        <w:jc w:val="both"/>
        <w:rPr>
          <w:rFonts w:cstheme="minorHAnsi"/>
          <w:bCs/>
          <w:noProof/>
          <w:color w:val="auto"/>
          <w:sz w:val="22"/>
        </w:rPr>
      </w:pPr>
      <w:r w:rsidRPr="007D67EF">
        <w:rPr>
          <w:rFonts w:cstheme="minorHAnsi"/>
          <w:bCs/>
          <w:noProof/>
          <w:color w:val="auto"/>
          <w:sz w:val="22"/>
        </w:rPr>
        <w:drawing>
          <wp:inline distT="0" distB="0" distL="0" distR="0" wp14:anchorId="55CEFC4A" wp14:editId="6EA5D40E">
            <wp:extent cx="6371590" cy="3496945"/>
            <wp:effectExtent l="152400" t="152400" r="353060" b="370205"/>
            <wp:docPr id="3301035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103552" name=""/>
                    <pic:cNvPicPr/>
                  </pic:nvPicPr>
                  <pic:blipFill>
                    <a:blip r:embed="rId27"/>
                    <a:stretch>
                      <a:fillRect/>
                    </a:stretch>
                  </pic:blipFill>
                  <pic:spPr>
                    <a:xfrm>
                      <a:off x="0" y="0"/>
                      <a:ext cx="6371590" cy="3496945"/>
                    </a:xfrm>
                    <a:prstGeom prst="rect">
                      <a:avLst/>
                    </a:prstGeom>
                    <a:ln>
                      <a:noFill/>
                    </a:ln>
                    <a:effectLst>
                      <a:outerShdw blurRad="292100" dist="139700" dir="2700000" algn="tl" rotWithShape="0">
                        <a:srgbClr val="333333">
                          <a:alpha val="65000"/>
                        </a:srgbClr>
                      </a:outerShdw>
                    </a:effectLst>
                  </pic:spPr>
                </pic:pic>
              </a:graphicData>
            </a:graphic>
          </wp:inline>
        </w:drawing>
      </w:r>
    </w:p>
    <w:p w14:paraId="3808B84A" w14:textId="7D117A86" w:rsidR="00A35A2E" w:rsidRPr="00E171D5" w:rsidRDefault="00A35A2E" w:rsidP="00A35A2E">
      <w:pPr>
        <w:pStyle w:val="Contenido"/>
        <w:jc w:val="both"/>
        <w:rPr>
          <w:rFonts w:cstheme="minorHAnsi"/>
          <w:noProof/>
          <w:color w:val="auto"/>
          <w:sz w:val="22"/>
        </w:rPr>
      </w:pPr>
      <w:r w:rsidRPr="007D67EF">
        <w:rPr>
          <w:rFonts w:cstheme="minorHAnsi"/>
          <w:noProof/>
          <w:color w:val="auto"/>
          <w:sz w:val="22"/>
        </w:rPr>
        <w:t xml:space="preserve">Grafica </w:t>
      </w:r>
      <w:r>
        <w:rPr>
          <w:rFonts w:cstheme="minorHAnsi"/>
          <w:noProof/>
          <w:color w:val="auto"/>
          <w:sz w:val="22"/>
        </w:rPr>
        <w:t>1</w:t>
      </w:r>
      <w:r>
        <w:rPr>
          <w:rFonts w:cstheme="minorHAnsi"/>
          <w:noProof/>
          <w:color w:val="auto"/>
          <w:sz w:val="22"/>
        </w:rPr>
        <w:t>6</w:t>
      </w:r>
      <w:r w:rsidRPr="007D67EF">
        <w:rPr>
          <w:rFonts w:cstheme="minorHAnsi"/>
          <w:noProof/>
          <w:color w:val="auto"/>
          <w:sz w:val="22"/>
        </w:rPr>
        <w:t xml:space="preserve">. </w:t>
      </w:r>
      <w:r>
        <w:rPr>
          <w:rFonts w:cstheme="minorHAnsi"/>
          <w:noProof/>
          <w:color w:val="auto"/>
          <w:sz w:val="22"/>
        </w:rPr>
        <w:t xml:space="preserve">Tablero interactivo de </w:t>
      </w:r>
      <w:r>
        <w:rPr>
          <w:rFonts w:cstheme="minorHAnsi"/>
          <w:noProof/>
          <w:color w:val="auto"/>
          <w:sz w:val="22"/>
        </w:rPr>
        <w:t>las estadísticas de desarrollo tecnológico e innovación</w:t>
      </w:r>
      <w:r>
        <w:rPr>
          <w:rFonts w:cstheme="minorHAnsi"/>
          <w:noProof/>
          <w:color w:val="auto"/>
          <w:sz w:val="22"/>
        </w:rPr>
        <w:t>.</w:t>
      </w:r>
    </w:p>
    <w:p w14:paraId="14397367" w14:textId="77777777" w:rsidR="00A35A2E" w:rsidRPr="007D67EF" w:rsidRDefault="00A35A2E" w:rsidP="003F6C4E">
      <w:pPr>
        <w:pStyle w:val="Contenido"/>
        <w:jc w:val="both"/>
        <w:rPr>
          <w:rFonts w:cstheme="minorHAnsi"/>
          <w:noProof/>
          <w:color w:val="auto"/>
          <w:sz w:val="22"/>
        </w:rPr>
      </w:pPr>
    </w:p>
    <w:p w14:paraId="59F59E5D" w14:textId="77777777" w:rsidR="006827EA" w:rsidRPr="006827EA"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La tercera opción del menú, denominada Estadísticas, presenta un consolidado de la producción tecnológica e innovadora de los últimos años. Con corte al periodo 2025-1, se registran un total de 55 productos, distribuidos de la siguiente manera:</w:t>
      </w:r>
    </w:p>
    <w:p w14:paraId="3EC93BC3" w14:textId="77777777" w:rsidR="006827EA" w:rsidRPr="006827EA" w:rsidRDefault="006827EA" w:rsidP="006827EA">
      <w:pPr>
        <w:pStyle w:val="Contenido"/>
        <w:numPr>
          <w:ilvl w:val="0"/>
          <w:numId w:val="13"/>
        </w:numPr>
        <w:jc w:val="both"/>
        <w:rPr>
          <w:rFonts w:cstheme="minorHAnsi"/>
          <w:noProof/>
          <w:color w:val="auto"/>
          <w:sz w:val="22"/>
          <w:lang w:val="es-CO"/>
        </w:rPr>
      </w:pPr>
      <w:r w:rsidRPr="006827EA">
        <w:rPr>
          <w:rFonts w:cstheme="minorHAnsi"/>
          <w:noProof/>
          <w:color w:val="auto"/>
          <w:sz w:val="22"/>
          <w:lang w:val="es-CO"/>
        </w:rPr>
        <w:t>40 productos de software</w:t>
      </w:r>
    </w:p>
    <w:p w14:paraId="490689D9" w14:textId="77777777" w:rsidR="006827EA" w:rsidRPr="006827EA" w:rsidRDefault="006827EA" w:rsidP="006827EA">
      <w:pPr>
        <w:pStyle w:val="Contenido"/>
        <w:numPr>
          <w:ilvl w:val="0"/>
          <w:numId w:val="13"/>
        </w:numPr>
        <w:jc w:val="both"/>
        <w:rPr>
          <w:rFonts w:cstheme="minorHAnsi"/>
          <w:noProof/>
          <w:color w:val="auto"/>
          <w:sz w:val="22"/>
          <w:lang w:val="es-CO"/>
        </w:rPr>
      </w:pPr>
      <w:r w:rsidRPr="006827EA">
        <w:rPr>
          <w:rFonts w:cstheme="minorHAnsi"/>
          <w:noProof/>
          <w:color w:val="auto"/>
          <w:sz w:val="22"/>
          <w:lang w:val="es-CO"/>
        </w:rPr>
        <w:t>3 patentes de modelo de utilidad</w:t>
      </w:r>
    </w:p>
    <w:p w14:paraId="1AE313CA" w14:textId="77777777" w:rsidR="006827EA" w:rsidRPr="006827EA" w:rsidRDefault="006827EA" w:rsidP="006827EA">
      <w:pPr>
        <w:pStyle w:val="Contenido"/>
        <w:numPr>
          <w:ilvl w:val="0"/>
          <w:numId w:val="13"/>
        </w:numPr>
        <w:jc w:val="both"/>
        <w:rPr>
          <w:rFonts w:cstheme="minorHAnsi"/>
          <w:noProof/>
          <w:color w:val="auto"/>
          <w:sz w:val="22"/>
          <w:lang w:val="es-CO"/>
        </w:rPr>
      </w:pPr>
      <w:r w:rsidRPr="006827EA">
        <w:rPr>
          <w:rFonts w:cstheme="minorHAnsi"/>
          <w:noProof/>
          <w:color w:val="auto"/>
          <w:sz w:val="22"/>
          <w:lang w:val="es-CO"/>
        </w:rPr>
        <w:t>3 nuevos registros científicos</w:t>
      </w:r>
    </w:p>
    <w:p w14:paraId="147AEA94" w14:textId="77777777" w:rsidR="006827EA" w:rsidRPr="006827EA" w:rsidRDefault="006827EA" w:rsidP="006827EA">
      <w:pPr>
        <w:pStyle w:val="Contenido"/>
        <w:numPr>
          <w:ilvl w:val="0"/>
          <w:numId w:val="13"/>
        </w:numPr>
        <w:jc w:val="both"/>
        <w:rPr>
          <w:rFonts w:cstheme="minorHAnsi"/>
          <w:noProof/>
          <w:color w:val="auto"/>
          <w:sz w:val="22"/>
          <w:lang w:val="es-CO"/>
        </w:rPr>
      </w:pPr>
      <w:r w:rsidRPr="006827EA">
        <w:rPr>
          <w:rFonts w:cstheme="minorHAnsi"/>
          <w:noProof/>
          <w:color w:val="auto"/>
          <w:sz w:val="22"/>
          <w:lang w:val="es-CO"/>
        </w:rPr>
        <w:t>4 patentes de invención</w:t>
      </w:r>
    </w:p>
    <w:p w14:paraId="4A85DA1A" w14:textId="77777777" w:rsidR="006827EA" w:rsidRPr="006827EA" w:rsidRDefault="006827EA" w:rsidP="006827EA">
      <w:pPr>
        <w:pStyle w:val="Contenido"/>
        <w:numPr>
          <w:ilvl w:val="0"/>
          <w:numId w:val="13"/>
        </w:numPr>
        <w:jc w:val="both"/>
        <w:rPr>
          <w:rFonts w:cstheme="minorHAnsi"/>
          <w:noProof/>
          <w:color w:val="auto"/>
          <w:sz w:val="22"/>
          <w:lang w:val="es-CO"/>
        </w:rPr>
      </w:pPr>
      <w:r w:rsidRPr="006827EA">
        <w:rPr>
          <w:rFonts w:cstheme="minorHAnsi"/>
          <w:noProof/>
          <w:color w:val="auto"/>
          <w:sz w:val="22"/>
          <w:lang w:val="es-CO"/>
        </w:rPr>
        <w:t>5 diseños industriales</w:t>
      </w:r>
    </w:p>
    <w:p w14:paraId="0C0CE2FA" w14:textId="77777777" w:rsidR="006827EA" w:rsidRPr="006827EA"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Este consolidado evidencia un crecimiento superior al 50% en comparación con las cifras reportadas en el año 2020, lo cual demuestra un avance sostenido en la capacidad de generación de innovación institucional.</w:t>
      </w:r>
    </w:p>
    <w:p w14:paraId="3550B130" w14:textId="77777777" w:rsidR="005E4231" w:rsidRPr="007D67EF" w:rsidRDefault="005E4231" w:rsidP="008C79A9">
      <w:pPr>
        <w:pStyle w:val="Contenido"/>
        <w:jc w:val="both"/>
        <w:rPr>
          <w:rFonts w:cstheme="minorHAnsi"/>
          <w:noProof/>
          <w:color w:val="auto"/>
          <w:sz w:val="22"/>
        </w:rPr>
      </w:pPr>
    </w:p>
    <w:p w14:paraId="43DA2429" w14:textId="33EF1A06" w:rsidR="00877E5D" w:rsidRPr="007D67EF" w:rsidRDefault="00877E5D" w:rsidP="00877E5D">
      <w:pPr>
        <w:pStyle w:val="Contenido"/>
        <w:numPr>
          <w:ilvl w:val="0"/>
          <w:numId w:val="3"/>
        </w:numPr>
        <w:jc w:val="both"/>
        <w:rPr>
          <w:rFonts w:cstheme="minorHAnsi"/>
          <w:b/>
          <w:bCs/>
          <w:noProof/>
          <w:color w:val="auto"/>
          <w:sz w:val="22"/>
        </w:rPr>
      </w:pPr>
      <w:r w:rsidRPr="007D67EF">
        <w:rPr>
          <w:rFonts w:cstheme="minorHAnsi"/>
          <w:b/>
          <w:bCs/>
          <w:noProof/>
          <w:color w:val="auto"/>
          <w:sz w:val="22"/>
        </w:rPr>
        <w:t>Estrategias en formación de capacidades CteI</w:t>
      </w:r>
    </w:p>
    <w:p w14:paraId="3F202BEC" w14:textId="77777777" w:rsidR="00155632" w:rsidRPr="007D67EF" w:rsidRDefault="00155632" w:rsidP="00155632">
      <w:pPr>
        <w:pStyle w:val="Contenido"/>
        <w:ind w:left="720"/>
        <w:jc w:val="both"/>
        <w:rPr>
          <w:rFonts w:cstheme="minorHAnsi"/>
          <w:noProof/>
          <w:color w:val="auto"/>
          <w:sz w:val="22"/>
        </w:rPr>
      </w:pPr>
    </w:p>
    <w:p w14:paraId="4365738D" w14:textId="77777777" w:rsidR="006827EA" w:rsidRPr="006827EA"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t>El tablero interactivo diseñado para esta tipología presenta, de manera clara y sistemática, el número de estrategias de formación en capacidades de Ciencia, Tecnología e Innovación (CTeI) desarrolladas en la universidad. Este tablero, actualmente en su primera fase de implementación, tiene proyectada una segunda etapa que permitirá representar el historial completo de las estrategias CTeI de los últimos cinco años, fortaleciendo así los procesos de calidad e indicadores institucionales.</w:t>
      </w:r>
    </w:p>
    <w:p w14:paraId="260EBC25" w14:textId="77777777" w:rsidR="006827EA" w:rsidRPr="007D67EF" w:rsidRDefault="006827EA" w:rsidP="006827EA">
      <w:pPr>
        <w:pStyle w:val="Contenido"/>
        <w:jc w:val="both"/>
        <w:rPr>
          <w:rFonts w:cstheme="minorHAnsi"/>
          <w:noProof/>
          <w:color w:val="auto"/>
          <w:sz w:val="22"/>
          <w:lang w:val="es-CO"/>
        </w:rPr>
      </w:pPr>
      <w:r w:rsidRPr="006827EA">
        <w:rPr>
          <w:rFonts w:cstheme="minorHAnsi"/>
          <w:noProof/>
          <w:color w:val="auto"/>
          <w:sz w:val="22"/>
          <w:lang w:val="es-CO"/>
        </w:rPr>
        <w:lastRenderedPageBreak/>
        <w:t>Con corte al periodo 2025-1, se reportan 72 estrategias CTeI, en las cuales han participado 785 estudiantes. Estos datos reflejan la magnitud del compromiso institucional en la promoción de la cultura investigativa y en la formación de nuevas generaciones de investigadores.</w:t>
      </w:r>
    </w:p>
    <w:p w14:paraId="2989127D" w14:textId="77777777" w:rsidR="006827EA" w:rsidRPr="006827EA" w:rsidRDefault="006827EA" w:rsidP="006827EA">
      <w:pPr>
        <w:pStyle w:val="Contenido"/>
        <w:jc w:val="both"/>
        <w:rPr>
          <w:rFonts w:cstheme="minorHAnsi"/>
          <w:noProof/>
          <w:color w:val="auto"/>
          <w:sz w:val="22"/>
          <w:lang w:val="es-CO"/>
        </w:rPr>
      </w:pPr>
    </w:p>
    <w:p w14:paraId="1CD2581B" w14:textId="5041D466" w:rsidR="008C79A9" w:rsidRPr="007D67EF" w:rsidRDefault="00702D39" w:rsidP="008C79A9">
      <w:pPr>
        <w:pStyle w:val="Contenido"/>
        <w:jc w:val="both"/>
        <w:rPr>
          <w:rFonts w:cstheme="minorHAnsi"/>
          <w:noProof/>
          <w:color w:val="auto"/>
          <w:sz w:val="22"/>
        </w:rPr>
      </w:pPr>
      <w:r w:rsidRPr="007D67EF">
        <w:rPr>
          <w:rFonts w:cstheme="minorHAnsi"/>
          <w:noProof/>
          <w:color w:val="auto"/>
          <w:sz w:val="22"/>
        </w:rPr>
        <w:drawing>
          <wp:inline distT="0" distB="0" distL="0" distR="0" wp14:anchorId="68FDEECD" wp14:editId="4E5E9BF7">
            <wp:extent cx="6358358" cy="2927268"/>
            <wp:effectExtent l="152400" t="152400" r="366395" b="368935"/>
            <wp:docPr id="7746459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645964" name=""/>
                    <pic:cNvPicPr/>
                  </pic:nvPicPr>
                  <pic:blipFill>
                    <a:blip r:embed="rId28"/>
                    <a:stretch>
                      <a:fillRect/>
                    </a:stretch>
                  </pic:blipFill>
                  <pic:spPr>
                    <a:xfrm>
                      <a:off x="0" y="0"/>
                      <a:ext cx="6379012" cy="2936777"/>
                    </a:xfrm>
                    <a:prstGeom prst="rect">
                      <a:avLst/>
                    </a:prstGeom>
                    <a:ln>
                      <a:noFill/>
                    </a:ln>
                    <a:effectLst>
                      <a:outerShdw blurRad="292100" dist="139700" dir="2700000" algn="tl" rotWithShape="0">
                        <a:srgbClr val="333333">
                          <a:alpha val="65000"/>
                        </a:srgbClr>
                      </a:outerShdw>
                    </a:effectLst>
                  </pic:spPr>
                </pic:pic>
              </a:graphicData>
            </a:graphic>
          </wp:inline>
        </w:drawing>
      </w:r>
    </w:p>
    <w:p w14:paraId="686DD0BC" w14:textId="49EBF63C" w:rsidR="00A35A2E" w:rsidRPr="00A35A2E" w:rsidRDefault="00A35A2E" w:rsidP="005F1213">
      <w:pPr>
        <w:pStyle w:val="Contenido"/>
        <w:jc w:val="both"/>
        <w:rPr>
          <w:rFonts w:cstheme="minorHAnsi"/>
          <w:noProof/>
          <w:color w:val="auto"/>
          <w:sz w:val="22"/>
        </w:rPr>
      </w:pPr>
      <w:r w:rsidRPr="007D67EF">
        <w:rPr>
          <w:rFonts w:cstheme="minorHAnsi"/>
          <w:noProof/>
          <w:color w:val="auto"/>
          <w:sz w:val="22"/>
        </w:rPr>
        <w:t xml:space="preserve">Grafica </w:t>
      </w:r>
      <w:r>
        <w:rPr>
          <w:rFonts w:cstheme="minorHAnsi"/>
          <w:noProof/>
          <w:color w:val="auto"/>
          <w:sz w:val="22"/>
        </w:rPr>
        <w:t>1</w:t>
      </w:r>
      <w:r>
        <w:rPr>
          <w:rFonts w:cstheme="minorHAnsi"/>
          <w:noProof/>
          <w:color w:val="auto"/>
          <w:sz w:val="22"/>
        </w:rPr>
        <w:t>7</w:t>
      </w:r>
      <w:r w:rsidRPr="007D67EF">
        <w:rPr>
          <w:rFonts w:cstheme="minorHAnsi"/>
          <w:noProof/>
          <w:color w:val="auto"/>
          <w:sz w:val="22"/>
        </w:rPr>
        <w:t xml:space="preserve">. </w:t>
      </w:r>
      <w:r w:rsidR="00B75065" w:rsidRPr="00B75065">
        <w:rPr>
          <w:rFonts w:cstheme="minorHAnsi"/>
          <w:noProof/>
          <w:color w:val="auto"/>
          <w:sz w:val="22"/>
        </w:rPr>
        <w:t>Tablero interactivo de las estadísticas de las estrategias CTeI reportadas a 2025-1</w:t>
      </w:r>
      <w:r>
        <w:rPr>
          <w:rFonts w:cstheme="minorHAnsi"/>
          <w:noProof/>
          <w:color w:val="auto"/>
          <w:sz w:val="22"/>
        </w:rPr>
        <w:t>.</w:t>
      </w:r>
    </w:p>
    <w:p w14:paraId="788529A2" w14:textId="77777777" w:rsidR="00A35A2E" w:rsidRDefault="00A35A2E" w:rsidP="005F1213">
      <w:pPr>
        <w:pStyle w:val="Contenido"/>
        <w:jc w:val="both"/>
        <w:rPr>
          <w:rFonts w:cstheme="minorHAnsi"/>
          <w:bCs/>
          <w:noProof/>
          <w:color w:val="auto"/>
          <w:sz w:val="22"/>
        </w:rPr>
      </w:pPr>
    </w:p>
    <w:p w14:paraId="7251DFAA" w14:textId="4B99DADB" w:rsidR="005F1213" w:rsidRPr="007D67EF" w:rsidRDefault="005F1213" w:rsidP="005F1213">
      <w:pPr>
        <w:pStyle w:val="Contenido"/>
        <w:jc w:val="both"/>
        <w:rPr>
          <w:rFonts w:cstheme="minorHAnsi"/>
          <w:bCs/>
          <w:noProof/>
          <w:color w:val="auto"/>
          <w:sz w:val="22"/>
        </w:rPr>
      </w:pPr>
      <w:r w:rsidRPr="007D67EF">
        <w:rPr>
          <w:rFonts w:cstheme="minorHAnsi"/>
          <w:bCs/>
          <w:noProof/>
          <w:color w:val="auto"/>
          <w:sz w:val="22"/>
        </w:rPr>
        <w:t>El tablero ofrece opciones de consulta dinámica, permitiendo filtrar la información por facultades o departamentos, grupos de investigación y nombres de semilleros. Esto facilita a los usuarios en especial a los estudiantes interesados en vincularse a actividades de investigación poder identificar rápidamente las oportunidades de participación activa en las diferentes Estrategias CTeI.</w:t>
      </w:r>
    </w:p>
    <w:p w14:paraId="7AE7768F" w14:textId="1CBC3B38" w:rsidR="00B316D4" w:rsidRDefault="001063A1" w:rsidP="005F1213">
      <w:pPr>
        <w:pStyle w:val="Contenido"/>
        <w:jc w:val="both"/>
        <w:rPr>
          <w:rFonts w:cstheme="minorHAnsi"/>
          <w:bCs/>
          <w:noProof/>
          <w:color w:val="auto"/>
          <w:sz w:val="22"/>
        </w:rPr>
      </w:pPr>
      <w:r w:rsidRPr="007D67EF">
        <w:rPr>
          <w:rFonts w:cstheme="minorHAnsi"/>
          <w:bCs/>
          <w:noProof/>
          <w:color w:val="auto"/>
          <w:sz w:val="22"/>
        </w:rPr>
        <w:drawing>
          <wp:inline distT="0" distB="0" distL="0" distR="0" wp14:anchorId="121B3441" wp14:editId="2903A26B">
            <wp:extent cx="5389509" cy="2892953"/>
            <wp:effectExtent l="152400" t="152400" r="363855" b="365125"/>
            <wp:docPr id="16171480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148071" name=""/>
                    <pic:cNvPicPr/>
                  </pic:nvPicPr>
                  <pic:blipFill>
                    <a:blip r:embed="rId29"/>
                    <a:stretch>
                      <a:fillRect/>
                    </a:stretch>
                  </pic:blipFill>
                  <pic:spPr>
                    <a:xfrm>
                      <a:off x="0" y="0"/>
                      <a:ext cx="5408638" cy="2903221"/>
                    </a:xfrm>
                    <a:prstGeom prst="rect">
                      <a:avLst/>
                    </a:prstGeom>
                    <a:ln>
                      <a:noFill/>
                    </a:ln>
                    <a:effectLst>
                      <a:outerShdw blurRad="292100" dist="139700" dir="2700000" algn="tl" rotWithShape="0">
                        <a:srgbClr val="333333">
                          <a:alpha val="65000"/>
                        </a:srgbClr>
                      </a:outerShdw>
                    </a:effectLst>
                  </pic:spPr>
                </pic:pic>
              </a:graphicData>
            </a:graphic>
          </wp:inline>
        </w:drawing>
      </w:r>
    </w:p>
    <w:p w14:paraId="7EB4C324" w14:textId="2C1E1817" w:rsidR="00B316D4" w:rsidRPr="007D67EF" w:rsidRDefault="00B316D4" w:rsidP="005F1213">
      <w:pPr>
        <w:pStyle w:val="Contenido"/>
        <w:jc w:val="both"/>
        <w:rPr>
          <w:rFonts w:cstheme="minorHAnsi"/>
          <w:bCs/>
          <w:noProof/>
          <w:color w:val="auto"/>
          <w:sz w:val="22"/>
        </w:rPr>
      </w:pPr>
      <w:r w:rsidRPr="007D67EF">
        <w:rPr>
          <w:rFonts w:cstheme="minorHAnsi"/>
          <w:noProof/>
          <w:color w:val="auto"/>
          <w:sz w:val="22"/>
        </w:rPr>
        <w:t xml:space="preserve">Grafica </w:t>
      </w:r>
      <w:r>
        <w:rPr>
          <w:rFonts w:cstheme="minorHAnsi"/>
          <w:noProof/>
          <w:color w:val="auto"/>
          <w:sz w:val="22"/>
        </w:rPr>
        <w:t>1</w:t>
      </w:r>
      <w:r>
        <w:rPr>
          <w:rFonts w:cstheme="minorHAnsi"/>
          <w:noProof/>
          <w:color w:val="auto"/>
          <w:sz w:val="22"/>
        </w:rPr>
        <w:t>8</w:t>
      </w:r>
      <w:r w:rsidRPr="007D67EF">
        <w:rPr>
          <w:rFonts w:cstheme="minorHAnsi"/>
          <w:noProof/>
          <w:color w:val="auto"/>
          <w:sz w:val="22"/>
        </w:rPr>
        <w:t xml:space="preserve">. </w:t>
      </w:r>
      <w:r>
        <w:rPr>
          <w:rFonts w:cstheme="minorHAnsi"/>
          <w:noProof/>
          <w:color w:val="auto"/>
          <w:sz w:val="22"/>
        </w:rPr>
        <w:t xml:space="preserve">Tablero interactivo </w:t>
      </w:r>
      <w:r w:rsidR="00B75065">
        <w:rPr>
          <w:rFonts w:cstheme="minorHAnsi"/>
          <w:noProof/>
          <w:color w:val="auto"/>
          <w:sz w:val="22"/>
        </w:rPr>
        <w:t>con el filtro de selección de la estrategia de formación</w:t>
      </w:r>
      <w:r>
        <w:rPr>
          <w:rFonts w:cstheme="minorHAnsi"/>
          <w:noProof/>
          <w:color w:val="auto"/>
          <w:sz w:val="22"/>
        </w:rPr>
        <w:t>.</w:t>
      </w:r>
    </w:p>
    <w:p w14:paraId="106EF6BD" w14:textId="77777777" w:rsidR="005F1213" w:rsidRPr="005F1213" w:rsidRDefault="005F1213" w:rsidP="005F1213">
      <w:pPr>
        <w:pStyle w:val="Contenido"/>
        <w:jc w:val="both"/>
        <w:rPr>
          <w:rFonts w:cstheme="minorHAnsi"/>
          <w:noProof/>
          <w:color w:val="auto"/>
          <w:sz w:val="22"/>
          <w:lang w:val="es-CO"/>
        </w:rPr>
      </w:pPr>
      <w:r w:rsidRPr="005F1213">
        <w:rPr>
          <w:rFonts w:cstheme="minorHAnsi"/>
          <w:noProof/>
          <w:color w:val="auto"/>
          <w:sz w:val="22"/>
          <w:lang w:val="es-CO"/>
        </w:rPr>
        <w:lastRenderedPageBreak/>
        <w:t>El tablero interactivo permite consultar en detalle cada estrategia registrada mediante los filtros disponibles (facultad, grupo de investigación, semillero). Al seleccionar una estrategia, se despliega información clave como:</w:t>
      </w:r>
    </w:p>
    <w:p w14:paraId="0BFC7DC4" w14:textId="77777777" w:rsidR="005F1213" w:rsidRPr="005F1213" w:rsidRDefault="005F1213" w:rsidP="005F1213">
      <w:pPr>
        <w:pStyle w:val="Contenido"/>
        <w:numPr>
          <w:ilvl w:val="0"/>
          <w:numId w:val="14"/>
        </w:numPr>
        <w:jc w:val="both"/>
        <w:rPr>
          <w:rFonts w:cstheme="minorHAnsi"/>
          <w:noProof/>
          <w:color w:val="auto"/>
          <w:sz w:val="22"/>
          <w:lang w:val="es-CO"/>
        </w:rPr>
      </w:pPr>
      <w:r w:rsidRPr="005F1213">
        <w:rPr>
          <w:rFonts w:cstheme="minorHAnsi"/>
          <w:noProof/>
          <w:color w:val="auto"/>
          <w:sz w:val="22"/>
          <w:lang w:val="es-CO"/>
        </w:rPr>
        <w:t>Nombre de la estrategia.</w:t>
      </w:r>
    </w:p>
    <w:p w14:paraId="70717828" w14:textId="77777777" w:rsidR="005F1213" w:rsidRPr="005F1213" w:rsidRDefault="005F1213" w:rsidP="005F1213">
      <w:pPr>
        <w:pStyle w:val="Contenido"/>
        <w:numPr>
          <w:ilvl w:val="0"/>
          <w:numId w:val="14"/>
        </w:numPr>
        <w:jc w:val="both"/>
        <w:rPr>
          <w:rFonts w:cstheme="minorHAnsi"/>
          <w:noProof/>
          <w:color w:val="auto"/>
          <w:sz w:val="22"/>
          <w:lang w:val="es-CO"/>
        </w:rPr>
      </w:pPr>
      <w:r w:rsidRPr="005F1213">
        <w:rPr>
          <w:rFonts w:cstheme="minorHAnsi"/>
          <w:noProof/>
          <w:color w:val="auto"/>
          <w:sz w:val="22"/>
          <w:lang w:val="es-CO"/>
        </w:rPr>
        <w:t>Campo de acción.</w:t>
      </w:r>
    </w:p>
    <w:p w14:paraId="4C1B79F6" w14:textId="77777777" w:rsidR="005F1213" w:rsidRPr="005F1213" w:rsidRDefault="005F1213" w:rsidP="005F1213">
      <w:pPr>
        <w:pStyle w:val="Contenido"/>
        <w:numPr>
          <w:ilvl w:val="0"/>
          <w:numId w:val="14"/>
        </w:numPr>
        <w:jc w:val="both"/>
        <w:rPr>
          <w:rFonts w:cstheme="minorHAnsi"/>
          <w:noProof/>
          <w:color w:val="auto"/>
          <w:sz w:val="22"/>
          <w:lang w:val="es-CO"/>
        </w:rPr>
      </w:pPr>
      <w:r w:rsidRPr="005F1213">
        <w:rPr>
          <w:rFonts w:cstheme="minorHAnsi"/>
          <w:noProof/>
          <w:color w:val="auto"/>
          <w:sz w:val="22"/>
          <w:lang w:val="es-CO"/>
        </w:rPr>
        <w:t>Objetivo general.</w:t>
      </w:r>
    </w:p>
    <w:p w14:paraId="5522ADB4" w14:textId="77777777" w:rsidR="005F1213" w:rsidRPr="005F1213" w:rsidRDefault="005F1213" w:rsidP="005F1213">
      <w:pPr>
        <w:pStyle w:val="Contenido"/>
        <w:numPr>
          <w:ilvl w:val="0"/>
          <w:numId w:val="14"/>
        </w:numPr>
        <w:jc w:val="both"/>
        <w:rPr>
          <w:rFonts w:cstheme="minorHAnsi"/>
          <w:noProof/>
          <w:color w:val="auto"/>
          <w:sz w:val="22"/>
          <w:lang w:val="es-CO"/>
        </w:rPr>
      </w:pPr>
      <w:r w:rsidRPr="005F1213">
        <w:rPr>
          <w:rFonts w:cstheme="minorHAnsi"/>
          <w:noProof/>
          <w:color w:val="auto"/>
          <w:sz w:val="22"/>
          <w:lang w:val="es-CO"/>
        </w:rPr>
        <w:t>Líneas de investigación vinculadas.</w:t>
      </w:r>
    </w:p>
    <w:p w14:paraId="2E6EBC57" w14:textId="77777777" w:rsidR="005F1213" w:rsidRPr="005F1213" w:rsidRDefault="005F1213" w:rsidP="005F1213">
      <w:pPr>
        <w:pStyle w:val="Contenido"/>
        <w:numPr>
          <w:ilvl w:val="0"/>
          <w:numId w:val="14"/>
        </w:numPr>
        <w:jc w:val="both"/>
        <w:rPr>
          <w:rFonts w:cstheme="minorHAnsi"/>
          <w:noProof/>
          <w:color w:val="auto"/>
          <w:sz w:val="22"/>
          <w:lang w:val="es-CO"/>
        </w:rPr>
      </w:pPr>
      <w:r w:rsidRPr="005F1213">
        <w:rPr>
          <w:rFonts w:cstheme="minorHAnsi"/>
          <w:noProof/>
          <w:color w:val="auto"/>
          <w:sz w:val="22"/>
          <w:lang w:val="es-CO"/>
        </w:rPr>
        <w:t>Número de estudiantes participantes.</w:t>
      </w:r>
    </w:p>
    <w:p w14:paraId="693C294C" w14:textId="77777777" w:rsidR="005F1213" w:rsidRPr="005F1213" w:rsidRDefault="005F1213" w:rsidP="005F1213">
      <w:pPr>
        <w:pStyle w:val="Contenido"/>
        <w:numPr>
          <w:ilvl w:val="0"/>
          <w:numId w:val="14"/>
        </w:numPr>
        <w:jc w:val="both"/>
        <w:rPr>
          <w:rFonts w:cstheme="minorHAnsi"/>
          <w:noProof/>
          <w:color w:val="auto"/>
          <w:sz w:val="22"/>
          <w:lang w:val="es-CO"/>
        </w:rPr>
      </w:pPr>
      <w:r w:rsidRPr="005F1213">
        <w:rPr>
          <w:rFonts w:cstheme="minorHAnsi"/>
          <w:noProof/>
          <w:color w:val="auto"/>
          <w:sz w:val="22"/>
          <w:lang w:val="es-CO"/>
        </w:rPr>
        <w:t>Nombre del líder responsable, junto con su correo electrónico y número de contacto.</w:t>
      </w:r>
    </w:p>
    <w:p w14:paraId="0D3A8EC5" w14:textId="77777777" w:rsidR="005F1213" w:rsidRPr="007D67EF" w:rsidRDefault="005F1213" w:rsidP="005F1213">
      <w:pPr>
        <w:pStyle w:val="Contenido"/>
        <w:jc w:val="both"/>
        <w:rPr>
          <w:rFonts w:cstheme="minorHAnsi"/>
          <w:noProof/>
          <w:color w:val="auto"/>
          <w:sz w:val="22"/>
          <w:lang w:val="es-CO"/>
        </w:rPr>
      </w:pPr>
    </w:p>
    <w:p w14:paraId="440944B1" w14:textId="1A06AD7F" w:rsidR="005F1213" w:rsidRPr="005F1213" w:rsidRDefault="005F1213" w:rsidP="005F1213">
      <w:pPr>
        <w:pStyle w:val="Contenido"/>
        <w:jc w:val="both"/>
        <w:rPr>
          <w:rFonts w:cstheme="minorHAnsi"/>
          <w:noProof/>
          <w:color w:val="auto"/>
          <w:sz w:val="22"/>
          <w:lang w:val="es-CO"/>
        </w:rPr>
      </w:pPr>
      <w:r w:rsidRPr="005F1213">
        <w:rPr>
          <w:rFonts w:cstheme="minorHAnsi"/>
          <w:noProof/>
          <w:color w:val="auto"/>
          <w:sz w:val="22"/>
          <w:lang w:val="es-CO"/>
        </w:rPr>
        <w:t>Esta información se recopila a partir de los informes de coordinadores y reportes de seguimiento de estrategias CTeI, entregados periódicamente a la Dirección de Investigación e Innovación. Dichos reportes constituyen la base para la consolidación estadística e indicadores solicitados tanto a nivel interno como por entes externos de control y aseguramiento de calidad.</w:t>
      </w:r>
    </w:p>
    <w:p w14:paraId="3B0366DD" w14:textId="77777777" w:rsidR="008A53FE" w:rsidRPr="007D67EF" w:rsidRDefault="008A53FE" w:rsidP="00D3427E">
      <w:pPr>
        <w:pStyle w:val="Contenido"/>
        <w:jc w:val="both"/>
        <w:rPr>
          <w:rFonts w:cstheme="minorHAnsi"/>
          <w:noProof/>
          <w:color w:val="auto"/>
          <w:sz w:val="22"/>
        </w:rPr>
      </w:pPr>
    </w:p>
    <w:p w14:paraId="022EC28A" w14:textId="77777777" w:rsidR="005F1213" w:rsidRPr="005F1213" w:rsidRDefault="005F1213" w:rsidP="005F1213">
      <w:pPr>
        <w:pStyle w:val="Contenido"/>
        <w:jc w:val="both"/>
        <w:rPr>
          <w:rFonts w:cstheme="minorHAnsi"/>
          <w:noProof/>
          <w:color w:val="auto"/>
          <w:sz w:val="22"/>
          <w:lang w:val="es-CO"/>
        </w:rPr>
      </w:pPr>
      <w:r w:rsidRPr="005F1213">
        <w:rPr>
          <w:rFonts w:cstheme="minorHAnsi"/>
          <w:noProof/>
          <w:color w:val="auto"/>
          <w:sz w:val="22"/>
          <w:lang w:val="es-CO"/>
        </w:rPr>
        <w:t>Para el periodo 2026-1, se proyecta ampliar la capacidad del tablero interactivo mediante la inclusión de información consolidada de:</w:t>
      </w:r>
    </w:p>
    <w:p w14:paraId="56E9E832" w14:textId="77777777" w:rsidR="005F1213" w:rsidRPr="005F1213" w:rsidRDefault="005F1213" w:rsidP="005F1213">
      <w:pPr>
        <w:pStyle w:val="Contenido"/>
        <w:numPr>
          <w:ilvl w:val="0"/>
          <w:numId w:val="15"/>
        </w:numPr>
        <w:jc w:val="both"/>
        <w:rPr>
          <w:rFonts w:cstheme="minorHAnsi"/>
          <w:noProof/>
          <w:color w:val="auto"/>
          <w:sz w:val="22"/>
          <w:lang w:val="es-CO"/>
        </w:rPr>
      </w:pPr>
      <w:r w:rsidRPr="005F1213">
        <w:rPr>
          <w:rFonts w:cstheme="minorHAnsi"/>
          <w:noProof/>
          <w:color w:val="auto"/>
          <w:sz w:val="22"/>
          <w:lang w:val="es-CO"/>
        </w:rPr>
        <w:t>Proyectos de investigación internos y externos.</w:t>
      </w:r>
    </w:p>
    <w:p w14:paraId="667DAB9E" w14:textId="77777777" w:rsidR="005F1213" w:rsidRPr="005F1213" w:rsidRDefault="005F1213" w:rsidP="005F1213">
      <w:pPr>
        <w:pStyle w:val="Contenido"/>
        <w:numPr>
          <w:ilvl w:val="0"/>
          <w:numId w:val="15"/>
        </w:numPr>
        <w:jc w:val="both"/>
        <w:rPr>
          <w:rFonts w:cstheme="minorHAnsi"/>
          <w:noProof/>
          <w:color w:val="auto"/>
          <w:sz w:val="22"/>
          <w:lang w:val="es-CO"/>
        </w:rPr>
      </w:pPr>
      <w:r w:rsidRPr="005F1213">
        <w:rPr>
          <w:rFonts w:cstheme="minorHAnsi"/>
          <w:noProof/>
          <w:color w:val="auto"/>
          <w:sz w:val="22"/>
          <w:lang w:val="es-CO"/>
        </w:rPr>
        <w:t>Historial completo y estadísticas de estrategias de formación en CTeI.</w:t>
      </w:r>
    </w:p>
    <w:p w14:paraId="7E2DBAFD" w14:textId="77777777" w:rsidR="005F1213" w:rsidRPr="005F1213" w:rsidRDefault="005F1213" w:rsidP="005F1213">
      <w:pPr>
        <w:pStyle w:val="Contenido"/>
        <w:numPr>
          <w:ilvl w:val="0"/>
          <w:numId w:val="15"/>
        </w:numPr>
        <w:jc w:val="both"/>
        <w:rPr>
          <w:rFonts w:cstheme="minorHAnsi"/>
          <w:noProof/>
          <w:color w:val="auto"/>
          <w:sz w:val="22"/>
          <w:lang w:val="es-CO"/>
        </w:rPr>
      </w:pPr>
      <w:r w:rsidRPr="005F1213">
        <w:rPr>
          <w:rFonts w:cstheme="minorHAnsi"/>
          <w:noProof/>
          <w:color w:val="auto"/>
          <w:sz w:val="22"/>
          <w:lang w:val="es-CO"/>
        </w:rPr>
        <w:t>Avances en desarrollo tecnológico.</w:t>
      </w:r>
    </w:p>
    <w:p w14:paraId="3B6B8002" w14:textId="77777777" w:rsidR="005F1213" w:rsidRPr="005F1213" w:rsidRDefault="005F1213" w:rsidP="005F1213">
      <w:pPr>
        <w:pStyle w:val="Contenido"/>
        <w:jc w:val="both"/>
        <w:rPr>
          <w:rFonts w:cstheme="minorHAnsi"/>
          <w:noProof/>
          <w:color w:val="auto"/>
          <w:sz w:val="22"/>
          <w:lang w:val="es-CO"/>
        </w:rPr>
      </w:pPr>
      <w:r w:rsidRPr="005F1213">
        <w:rPr>
          <w:rFonts w:cstheme="minorHAnsi"/>
          <w:noProof/>
          <w:color w:val="auto"/>
          <w:sz w:val="22"/>
          <w:lang w:val="es-CO"/>
        </w:rPr>
        <w:t>De igual manera, se contempla la incorporación de indicadores avanzados de impacto investigativo, tales como el índice-h5, el i10 y el promedio de citaciones, los cuales complementarán el tablero de citaciones por autor, permitiendo una visión más precisa del posicionamiento académico de la USTA Tunja.</w:t>
      </w:r>
    </w:p>
    <w:p w14:paraId="7F5F1CB0" w14:textId="77777777" w:rsidR="003266C6" w:rsidRPr="007D67EF" w:rsidRDefault="003266C6" w:rsidP="00D3427E">
      <w:pPr>
        <w:pStyle w:val="Contenido"/>
        <w:jc w:val="both"/>
        <w:rPr>
          <w:rFonts w:cstheme="minorHAnsi"/>
          <w:noProof/>
          <w:color w:val="auto"/>
          <w:sz w:val="22"/>
        </w:rPr>
      </w:pPr>
    </w:p>
    <w:p w14:paraId="5AD655B5" w14:textId="2032995C" w:rsidR="005F1213" w:rsidRPr="007D67EF" w:rsidRDefault="005F1213" w:rsidP="005F1213">
      <w:pPr>
        <w:pStyle w:val="Contenido"/>
        <w:numPr>
          <w:ilvl w:val="0"/>
          <w:numId w:val="3"/>
        </w:numPr>
        <w:jc w:val="both"/>
        <w:rPr>
          <w:rFonts w:cstheme="minorHAnsi"/>
          <w:noProof/>
          <w:color w:val="auto"/>
          <w:sz w:val="22"/>
        </w:rPr>
      </w:pPr>
      <w:r w:rsidRPr="007D67EF">
        <w:rPr>
          <w:rFonts w:cstheme="minorHAnsi"/>
          <w:noProof/>
          <w:color w:val="auto"/>
          <w:sz w:val="22"/>
        </w:rPr>
        <w:t>ODS</w:t>
      </w:r>
    </w:p>
    <w:p w14:paraId="2F1E711D" w14:textId="77777777" w:rsidR="005F1213" w:rsidRPr="007D67EF" w:rsidRDefault="005F1213" w:rsidP="005F1213">
      <w:pPr>
        <w:pStyle w:val="Contenido"/>
        <w:ind w:left="720"/>
        <w:jc w:val="both"/>
        <w:rPr>
          <w:rFonts w:cstheme="minorHAnsi"/>
          <w:noProof/>
          <w:color w:val="auto"/>
          <w:sz w:val="22"/>
        </w:rPr>
      </w:pPr>
    </w:p>
    <w:p w14:paraId="28E2C8DC" w14:textId="77777777" w:rsidR="005F1213" w:rsidRPr="007D67EF" w:rsidRDefault="005F1213" w:rsidP="005F1213">
      <w:pPr>
        <w:pStyle w:val="Contenido"/>
        <w:jc w:val="both"/>
        <w:rPr>
          <w:rFonts w:cstheme="minorHAnsi"/>
          <w:bCs/>
          <w:noProof/>
          <w:color w:val="auto"/>
          <w:sz w:val="22"/>
        </w:rPr>
      </w:pPr>
      <w:r w:rsidRPr="007D67EF">
        <w:rPr>
          <w:rFonts w:cstheme="minorHAnsi"/>
          <w:bCs/>
          <w:noProof/>
          <w:color w:val="auto"/>
          <w:sz w:val="22"/>
        </w:rPr>
        <w:t>El último espacio del observatorio está dedicado a la visualización de las estadísticas de proyectos asociados a los Objetivos de Desarrollo Sostenible (ODS), correspondientes a los años 2022, 2023, 2024 y 2025.</w:t>
      </w:r>
    </w:p>
    <w:p w14:paraId="4B830995" w14:textId="0ED8A947" w:rsidR="00716989" w:rsidRDefault="001063A1" w:rsidP="005F1213">
      <w:pPr>
        <w:pStyle w:val="Contenido"/>
        <w:jc w:val="both"/>
        <w:rPr>
          <w:rFonts w:cstheme="minorHAnsi"/>
          <w:noProof/>
          <w:color w:val="auto"/>
          <w:sz w:val="22"/>
        </w:rPr>
      </w:pPr>
      <w:r w:rsidRPr="007D67EF">
        <w:rPr>
          <w:rFonts w:cstheme="minorHAnsi"/>
          <w:noProof/>
          <w:color w:val="auto"/>
          <w:sz w:val="22"/>
        </w:rPr>
        <w:drawing>
          <wp:inline distT="0" distB="0" distL="0" distR="0" wp14:anchorId="3C24124C" wp14:editId="4DCF1F36">
            <wp:extent cx="6371590" cy="2802577"/>
            <wp:effectExtent l="152400" t="152400" r="353060" b="360045"/>
            <wp:docPr id="861062296" name="Imagen 1"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062296" name="Imagen 1" descr="Interfaz de usuario gráfica, Aplicación&#10;&#10;El contenido generado por IA puede ser incorrecto."/>
                    <pic:cNvPicPr/>
                  </pic:nvPicPr>
                  <pic:blipFill>
                    <a:blip r:embed="rId30"/>
                    <a:stretch>
                      <a:fillRect/>
                    </a:stretch>
                  </pic:blipFill>
                  <pic:spPr>
                    <a:xfrm>
                      <a:off x="0" y="0"/>
                      <a:ext cx="6379693" cy="2806141"/>
                    </a:xfrm>
                    <a:prstGeom prst="rect">
                      <a:avLst/>
                    </a:prstGeom>
                    <a:ln>
                      <a:noFill/>
                    </a:ln>
                    <a:effectLst>
                      <a:outerShdw blurRad="292100" dist="139700" dir="2700000" algn="tl" rotWithShape="0">
                        <a:srgbClr val="333333">
                          <a:alpha val="65000"/>
                        </a:srgbClr>
                      </a:outerShdw>
                    </a:effectLst>
                  </pic:spPr>
                </pic:pic>
              </a:graphicData>
            </a:graphic>
          </wp:inline>
        </w:drawing>
      </w:r>
    </w:p>
    <w:p w14:paraId="00EF4C4C" w14:textId="1619C08E" w:rsidR="00205B49" w:rsidRPr="007D67EF" w:rsidRDefault="00205B49" w:rsidP="00205B49">
      <w:pPr>
        <w:pStyle w:val="Contenido"/>
        <w:jc w:val="both"/>
        <w:rPr>
          <w:rFonts w:cstheme="minorHAnsi"/>
          <w:bCs/>
          <w:noProof/>
          <w:color w:val="auto"/>
          <w:sz w:val="22"/>
        </w:rPr>
      </w:pPr>
      <w:r w:rsidRPr="007D67EF">
        <w:rPr>
          <w:rFonts w:cstheme="minorHAnsi"/>
          <w:noProof/>
          <w:color w:val="auto"/>
          <w:sz w:val="22"/>
        </w:rPr>
        <w:t xml:space="preserve">Grafica </w:t>
      </w:r>
      <w:r>
        <w:rPr>
          <w:rFonts w:cstheme="minorHAnsi"/>
          <w:noProof/>
          <w:color w:val="auto"/>
          <w:sz w:val="22"/>
        </w:rPr>
        <w:t>1</w:t>
      </w:r>
      <w:r>
        <w:rPr>
          <w:rFonts w:cstheme="minorHAnsi"/>
          <w:noProof/>
          <w:color w:val="auto"/>
          <w:sz w:val="22"/>
        </w:rPr>
        <w:t>9</w:t>
      </w:r>
      <w:r w:rsidRPr="007D67EF">
        <w:rPr>
          <w:rFonts w:cstheme="minorHAnsi"/>
          <w:noProof/>
          <w:color w:val="auto"/>
          <w:sz w:val="22"/>
        </w:rPr>
        <w:t xml:space="preserve">. </w:t>
      </w:r>
      <w:r>
        <w:rPr>
          <w:rFonts w:cstheme="minorHAnsi"/>
          <w:noProof/>
          <w:color w:val="auto"/>
          <w:sz w:val="22"/>
        </w:rPr>
        <w:t>Slider de las estadísticas ODS de 2022 a 2025</w:t>
      </w:r>
      <w:r>
        <w:rPr>
          <w:rFonts w:cstheme="minorHAnsi"/>
          <w:noProof/>
          <w:color w:val="auto"/>
          <w:sz w:val="22"/>
        </w:rPr>
        <w:t>.</w:t>
      </w:r>
    </w:p>
    <w:p w14:paraId="26FE32CB" w14:textId="77777777" w:rsidR="00205B49" w:rsidRPr="007D67EF" w:rsidRDefault="00205B49" w:rsidP="005F1213">
      <w:pPr>
        <w:pStyle w:val="Contenido"/>
        <w:jc w:val="both"/>
        <w:rPr>
          <w:rFonts w:cstheme="minorHAnsi"/>
          <w:noProof/>
          <w:color w:val="auto"/>
          <w:sz w:val="22"/>
        </w:rPr>
      </w:pPr>
    </w:p>
    <w:p w14:paraId="60B266FA" w14:textId="77777777" w:rsidR="005F1213" w:rsidRPr="007D67EF" w:rsidRDefault="005F1213" w:rsidP="005F1213">
      <w:pPr>
        <w:pStyle w:val="Contenido"/>
        <w:jc w:val="both"/>
        <w:rPr>
          <w:rFonts w:cstheme="minorHAnsi"/>
          <w:bCs/>
          <w:noProof/>
          <w:color w:val="auto"/>
          <w:sz w:val="22"/>
        </w:rPr>
      </w:pPr>
      <w:r w:rsidRPr="007D67EF">
        <w:rPr>
          <w:rFonts w:cstheme="minorHAnsi"/>
          <w:bCs/>
          <w:noProof/>
          <w:color w:val="auto"/>
          <w:sz w:val="22"/>
        </w:rPr>
        <w:lastRenderedPageBreak/>
        <w:t>El tablero permite acceder a cada año mediante un menú interactivo. Por ejemplo, al seleccionar 2022, el usuario es redirigido a la página con los datos específicos de dicho periodo. En la parte inferior se presentan los resultados consolidados, que pueden ser filtrados según el ODS seleccionado, mostrando la frecuencia de proyectos que se alinean con cada uno de los 17 objetivos.</w:t>
      </w:r>
    </w:p>
    <w:p w14:paraId="7028F296" w14:textId="7AF8D76B" w:rsidR="005F1213" w:rsidRPr="007D67EF" w:rsidRDefault="005F1213" w:rsidP="005F1213">
      <w:pPr>
        <w:pStyle w:val="Contenido"/>
        <w:jc w:val="both"/>
        <w:rPr>
          <w:rFonts w:cstheme="minorHAnsi"/>
          <w:noProof/>
          <w:color w:val="auto"/>
          <w:sz w:val="22"/>
        </w:rPr>
      </w:pPr>
      <w:r w:rsidRPr="007D67EF">
        <w:rPr>
          <w:rFonts w:cstheme="minorHAnsi"/>
          <w:noProof/>
          <w:color w:val="auto"/>
          <w:sz w:val="22"/>
        </w:rPr>
        <w:t>De manera similar, al acceder a los años 2023, 2024 y 2025, se obtiene un desglose equivalente, lo que permite comparar y analizar la evolución de la vinculación institucional a los ODS en los diferentes periodos.</w:t>
      </w:r>
    </w:p>
    <w:p w14:paraId="3361E064" w14:textId="77777777" w:rsidR="005F1213" w:rsidRPr="007D67EF" w:rsidRDefault="005F1213" w:rsidP="005F1213">
      <w:pPr>
        <w:pStyle w:val="Contenido"/>
        <w:jc w:val="both"/>
        <w:rPr>
          <w:rFonts w:cstheme="minorHAnsi"/>
          <w:bCs/>
          <w:noProof/>
          <w:color w:val="auto"/>
          <w:sz w:val="22"/>
        </w:rPr>
      </w:pPr>
    </w:p>
    <w:p w14:paraId="54411AFA" w14:textId="7B58D0BF" w:rsidR="00716989" w:rsidRPr="007D67EF" w:rsidRDefault="006E0909" w:rsidP="00716989">
      <w:pPr>
        <w:pStyle w:val="Contenido"/>
        <w:jc w:val="center"/>
        <w:rPr>
          <w:rFonts w:cstheme="minorHAnsi"/>
          <w:noProof/>
          <w:color w:val="auto"/>
          <w:sz w:val="22"/>
        </w:rPr>
      </w:pPr>
      <w:r w:rsidRPr="006E0909">
        <w:rPr>
          <w:rFonts w:cstheme="minorHAnsi"/>
          <w:noProof/>
          <w:color w:val="auto"/>
          <w:sz w:val="22"/>
        </w:rPr>
        <w:drawing>
          <wp:inline distT="0" distB="0" distL="0" distR="0" wp14:anchorId="194D21F4" wp14:editId="2E609CF9">
            <wp:extent cx="4400550" cy="5101776"/>
            <wp:effectExtent l="152400" t="152400" r="361950" b="365760"/>
            <wp:docPr id="1600368555"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368555" name="Imagen 1" descr="Interfaz de usuario gráfica, Texto, Aplicación&#10;&#10;El contenido generado por IA puede ser incorrecto."/>
                    <pic:cNvPicPr/>
                  </pic:nvPicPr>
                  <pic:blipFill>
                    <a:blip r:embed="rId31"/>
                    <a:stretch>
                      <a:fillRect/>
                    </a:stretch>
                  </pic:blipFill>
                  <pic:spPr>
                    <a:xfrm>
                      <a:off x="0" y="0"/>
                      <a:ext cx="4405384" cy="5107380"/>
                    </a:xfrm>
                    <a:prstGeom prst="rect">
                      <a:avLst/>
                    </a:prstGeom>
                    <a:ln>
                      <a:noFill/>
                    </a:ln>
                    <a:effectLst>
                      <a:outerShdw blurRad="292100" dist="139700" dir="2700000" algn="tl" rotWithShape="0">
                        <a:srgbClr val="333333">
                          <a:alpha val="65000"/>
                        </a:srgbClr>
                      </a:outerShdw>
                    </a:effectLst>
                  </pic:spPr>
                </pic:pic>
              </a:graphicData>
            </a:graphic>
          </wp:inline>
        </w:drawing>
      </w:r>
    </w:p>
    <w:p w14:paraId="502E33B4" w14:textId="0E83B394" w:rsidR="00716989" w:rsidRDefault="006E0909" w:rsidP="006E0909">
      <w:pPr>
        <w:pStyle w:val="Contenido"/>
        <w:jc w:val="both"/>
        <w:rPr>
          <w:rFonts w:cstheme="minorHAnsi"/>
          <w:noProof/>
          <w:color w:val="auto"/>
          <w:sz w:val="22"/>
        </w:rPr>
      </w:pPr>
      <w:bookmarkStart w:id="4" w:name="_Hlk207026165"/>
      <w:r w:rsidRPr="007D67EF">
        <w:rPr>
          <w:rFonts w:cstheme="minorHAnsi"/>
          <w:noProof/>
          <w:color w:val="auto"/>
          <w:sz w:val="22"/>
        </w:rPr>
        <w:t xml:space="preserve">Grafica </w:t>
      </w:r>
      <w:r>
        <w:rPr>
          <w:rFonts w:cstheme="minorHAnsi"/>
          <w:noProof/>
          <w:color w:val="auto"/>
          <w:sz w:val="22"/>
        </w:rPr>
        <w:t>19</w:t>
      </w:r>
      <w:r w:rsidRPr="007D67EF">
        <w:rPr>
          <w:rFonts w:cstheme="minorHAnsi"/>
          <w:noProof/>
          <w:color w:val="auto"/>
          <w:sz w:val="22"/>
        </w:rPr>
        <w:t xml:space="preserve">. </w:t>
      </w:r>
      <w:r>
        <w:rPr>
          <w:rFonts w:cstheme="minorHAnsi"/>
          <w:noProof/>
          <w:color w:val="auto"/>
          <w:sz w:val="22"/>
        </w:rPr>
        <w:t>Informe de seguimiento de los objetivos de desarrollo sostenible ODS 2022.</w:t>
      </w:r>
    </w:p>
    <w:bookmarkEnd w:id="4"/>
    <w:p w14:paraId="785BD7FC" w14:textId="77777777" w:rsidR="006E0909" w:rsidRPr="007D67EF" w:rsidRDefault="006E0909" w:rsidP="00716989">
      <w:pPr>
        <w:pStyle w:val="Contenido"/>
        <w:jc w:val="center"/>
        <w:rPr>
          <w:rFonts w:cstheme="minorHAnsi"/>
          <w:noProof/>
          <w:color w:val="auto"/>
          <w:sz w:val="22"/>
        </w:rPr>
      </w:pPr>
    </w:p>
    <w:p w14:paraId="2AF4EDA3" w14:textId="480FE9EB" w:rsidR="00716989" w:rsidRPr="007D67EF" w:rsidRDefault="00192B35" w:rsidP="00716989">
      <w:pPr>
        <w:pStyle w:val="Contenido"/>
        <w:jc w:val="both"/>
        <w:rPr>
          <w:rFonts w:cstheme="minorHAnsi"/>
          <w:noProof/>
          <w:color w:val="auto"/>
          <w:sz w:val="22"/>
        </w:rPr>
      </w:pPr>
      <w:r w:rsidRPr="007D67EF">
        <w:rPr>
          <w:rFonts w:cstheme="minorHAnsi"/>
          <w:noProof/>
          <w:color w:val="auto"/>
          <w:sz w:val="22"/>
        </w:rPr>
        <w:t>En la sección inferior de la página podemos acceder a los datos estadísticos ODS 2022.</w:t>
      </w:r>
    </w:p>
    <w:p w14:paraId="47019965" w14:textId="0F1E8A7D" w:rsidR="00192B35" w:rsidRPr="007D67EF" w:rsidRDefault="00192B35" w:rsidP="00192B35">
      <w:pPr>
        <w:pStyle w:val="Contenido"/>
        <w:jc w:val="center"/>
        <w:rPr>
          <w:rFonts w:cstheme="minorHAnsi"/>
          <w:noProof/>
          <w:color w:val="auto"/>
          <w:sz w:val="22"/>
        </w:rPr>
      </w:pPr>
      <w:r w:rsidRPr="007D67EF">
        <w:rPr>
          <w:rFonts w:cstheme="minorHAnsi"/>
          <w:noProof/>
          <w:color w:val="auto"/>
          <w:sz w:val="22"/>
        </w:rPr>
        <w:lastRenderedPageBreak/>
        <w:drawing>
          <wp:inline distT="0" distB="0" distL="0" distR="0" wp14:anchorId="21B39C21" wp14:editId="5D9E6E0E">
            <wp:extent cx="6000750" cy="2924175"/>
            <wp:effectExtent l="0" t="0" r="0" b="9525"/>
            <wp:docPr id="474677149" name="Imagen 1"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677149" name="Imagen 1" descr="Interfaz de usuario gráfica, Texto, Aplicación&#10;&#10;Descripción generada automáticamente"/>
                    <pic:cNvPicPr/>
                  </pic:nvPicPr>
                  <pic:blipFill>
                    <a:blip r:embed="rId32"/>
                    <a:stretch>
                      <a:fillRect/>
                    </a:stretch>
                  </pic:blipFill>
                  <pic:spPr>
                    <a:xfrm>
                      <a:off x="0" y="0"/>
                      <a:ext cx="6000750" cy="2924175"/>
                    </a:xfrm>
                    <a:prstGeom prst="rect">
                      <a:avLst/>
                    </a:prstGeom>
                  </pic:spPr>
                </pic:pic>
              </a:graphicData>
            </a:graphic>
          </wp:inline>
        </w:drawing>
      </w:r>
    </w:p>
    <w:p w14:paraId="370425A5" w14:textId="7CE2D89D" w:rsidR="00192B35" w:rsidRDefault="00192B35" w:rsidP="00192B35">
      <w:pPr>
        <w:pStyle w:val="Contenido"/>
        <w:jc w:val="center"/>
        <w:rPr>
          <w:rFonts w:cstheme="minorHAnsi"/>
          <w:noProof/>
          <w:color w:val="auto"/>
          <w:sz w:val="22"/>
        </w:rPr>
      </w:pPr>
      <w:r w:rsidRPr="007D67EF">
        <w:rPr>
          <w:rFonts w:cstheme="minorHAnsi"/>
          <w:noProof/>
          <w:color w:val="auto"/>
          <w:sz w:val="22"/>
        </w:rPr>
        <w:drawing>
          <wp:inline distT="0" distB="0" distL="0" distR="0" wp14:anchorId="259CFFEA" wp14:editId="38CD9A42">
            <wp:extent cx="5704840" cy="2769412"/>
            <wp:effectExtent l="0" t="0" r="0" b="0"/>
            <wp:docPr id="11342149" name="Imagen 1"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2149" name="Imagen 1" descr="Interfaz de usuario gráfica, Aplicación&#10;&#10;Descripción generada automáticamente"/>
                    <pic:cNvPicPr/>
                  </pic:nvPicPr>
                  <pic:blipFill>
                    <a:blip r:embed="rId33"/>
                    <a:stretch>
                      <a:fillRect/>
                    </a:stretch>
                  </pic:blipFill>
                  <pic:spPr>
                    <a:xfrm>
                      <a:off x="0" y="0"/>
                      <a:ext cx="5709148" cy="2771503"/>
                    </a:xfrm>
                    <a:prstGeom prst="rect">
                      <a:avLst/>
                    </a:prstGeom>
                  </pic:spPr>
                </pic:pic>
              </a:graphicData>
            </a:graphic>
          </wp:inline>
        </w:drawing>
      </w:r>
    </w:p>
    <w:p w14:paraId="5340327A" w14:textId="77777777" w:rsidR="006E0909" w:rsidRDefault="006E0909" w:rsidP="00192B35">
      <w:pPr>
        <w:pStyle w:val="Contenido"/>
        <w:jc w:val="center"/>
        <w:rPr>
          <w:rFonts w:cstheme="minorHAnsi"/>
          <w:noProof/>
          <w:color w:val="auto"/>
          <w:sz w:val="22"/>
        </w:rPr>
      </w:pPr>
    </w:p>
    <w:p w14:paraId="26520076" w14:textId="68EB750D" w:rsidR="006E0909" w:rsidRDefault="006E0909" w:rsidP="006E0909">
      <w:pPr>
        <w:pStyle w:val="Contenido"/>
        <w:jc w:val="both"/>
        <w:rPr>
          <w:rFonts w:cstheme="minorHAnsi"/>
          <w:noProof/>
          <w:color w:val="auto"/>
          <w:sz w:val="22"/>
        </w:rPr>
      </w:pPr>
      <w:bookmarkStart w:id="5" w:name="_Hlk207026283"/>
      <w:r w:rsidRPr="007D67EF">
        <w:rPr>
          <w:rFonts w:cstheme="minorHAnsi"/>
          <w:noProof/>
          <w:color w:val="auto"/>
          <w:sz w:val="22"/>
        </w:rPr>
        <w:t xml:space="preserve">Grafica </w:t>
      </w:r>
      <w:r>
        <w:rPr>
          <w:rFonts w:cstheme="minorHAnsi"/>
          <w:noProof/>
          <w:color w:val="auto"/>
          <w:sz w:val="22"/>
        </w:rPr>
        <w:t>20</w:t>
      </w:r>
      <w:r w:rsidRPr="007D67EF">
        <w:rPr>
          <w:rFonts w:cstheme="minorHAnsi"/>
          <w:noProof/>
          <w:color w:val="auto"/>
          <w:sz w:val="22"/>
        </w:rPr>
        <w:t xml:space="preserve">. </w:t>
      </w:r>
      <w:r>
        <w:rPr>
          <w:rFonts w:cstheme="minorHAnsi"/>
          <w:noProof/>
          <w:color w:val="auto"/>
          <w:sz w:val="22"/>
        </w:rPr>
        <w:t>Datos estadísticos ODS 2022</w:t>
      </w:r>
      <w:r>
        <w:rPr>
          <w:rFonts w:cstheme="minorHAnsi"/>
          <w:noProof/>
          <w:color w:val="auto"/>
          <w:sz w:val="22"/>
        </w:rPr>
        <w:t>.</w:t>
      </w:r>
    </w:p>
    <w:bookmarkEnd w:id="5"/>
    <w:p w14:paraId="1D869CCA" w14:textId="77777777" w:rsidR="006E0909" w:rsidRPr="007D67EF" w:rsidRDefault="006E0909" w:rsidP="00192B35">
      <w:pPr>
        <w:pStyle w:val="Contenido"/>
        <w:jc w:val="center"/>
        <w:rPr>
          <w:rFonts w:cstheme="minorHAnsi"/>
          <w:noProof/>
          <w:color w:val="auto"/>
          <w:sz w:val="22"/>
        </w:rPr>
      </w:pPr>
    </w:p>
    <w:p w14:paraId="757B8551" w14:textId="00828BF4" w:rsidR="00192B35" w:rsidRPr="007D67EF" w:rsidRDefault="00192B35" w:rsidP="00192B35">
      <w:pPr>
        <w:pStyle w:val="Contenido"/>
        <w:jc w:val="both"/>
        <w:rPr>
          <w:rFonts w:cstheme="minorHAnsi"/>
          <w:noProof/>
          <w:color w:val="auto"/>
          <w:sz w:val="22"/>
        </w:rPr>
      </w:pPr>
      <w:r w:rsidRPr="007D67EF">
        <w:rPr>
          <w:rFonts w:cstheme="minorHAnsi"/>
          <w:noProof/>
          <w:color w:val="auto"/>
          <w:sz w:val="22"/>
        </w:rPr>
        <w:t>En el tablero podemos filtrar por ODS y nos mostrará la estadística relacionada a cada una. Si damos clic en el año 2023 obtendremos algo similar a lo anteriormente mostrado.</w:t>
      </w:r>
    </w:p>
    <w:p w14:paraId="2FA5CE33" w14:textId="34623C8E" w:rsidR="00192B35" w:rsidRDefault="00192B35" w:rsidP="00192B35">
      <w:pPr>
        <w:pStyle w:val="Contenido"/>
        <w:jc w:val="center"/>
        <w:rPr>
          <w:rFonts w:cstheme="minorHAnsi"/>
          <w:noProof/>
          <w:color w:val="auto"/>
          <w:sz w:val="22"/>
        </w:rPr>
      </w:pPr>
      <w:r w:rsidRPr="007D67EF">
        <w:rPr>
          <w:rFonts w:cstheme="minorHAnsi"/>
          <w:noProof/>
          <w:color w:val="auto"/>
          <w:sz w:val="22"/>
        </w:rPr>
        <w:lastRenderedPageBreak/>
        <w:drawing>
          <wp:inline distT="0" distB="0" distL="0" distR="0" wp14:anchorId="37B9DCA4" wp14:editId="00FAFE19">
            <wp:extent cx="5188966" cy="4473246"/>
            <wp:effectExtent l="152400" t="152400" r="354965" b="365760"/>
            <wp:docPr id="1640586676" name="Imagen 1"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586676" name="Imagen 1" descr="Interfaz de usuario gráfica&#10;&#10;Descripción generada automáticamente"/>
                    <pic:cNvPicPr/>
                  </pic:nvPicPr>
                  <pic:blipFill>
                    <a:blip r:embed="rId34"/>
                    <a:stretch>
                      <a:fillRect/>
                    </a:stretch>
                  </pic:blipFill>
                  <pic:spPr>
                    <a:xfrm>
                      <a:off x="0" y="0"/>
                      <a:ext cx="5194862" cy="4478329"/>
                    </a:xfrm>
                    <a:prstGeom prst="rect">
                      <a:avLst/>
                    </a:prstGeom>
                    <a:ln>
                      <a:noFill/>
                    </a:ln>
                    <a:effectLst>
                      <a:outerShdw blurRad="292100" dist="139700" dir="2700000" algn="tl" rotWithShape="0">
                        <a:srgbClr val="333333">
                          <a:alpha val="65000"/>
                        </a:srgbClr>
                      </a:outerShdw>
                    </a:effectLst>
                  </pic:spPr>
                </pic:pic>
              </a:graphicData>
            </a:graphic>
          </wp:inline>
        </w:drawing>
      </w:r>
    </w:p>
    <w:p w14:paraId="728B2CF0" w14:textId="1E36A63D" w:rsidR="000E34E0" w:rsidRDefault="000E34E0" w:rsidP="000E34E0">
      <w:pPr>
        <w:pStyle w:val="Contenido"/>
        <w:rPr>
          <w:rFonts w:cstheme="minorHAnsi"/>
          <w:noProof/>
          <w:color w:val="auto"/>
          <w:sz w:val="22"/>
        </w:rPr>
      </w:pPr>
      <w:r w:rsidRPr="000E34E0">
        <w:rPr>
          <w:rFonts w:cstheme="minorHAnsi"/>
          <w:noProof/>
          <w:color w:val="auto"/>
          <w:sz w:val="22"/>
        </w:rPr>
        <w:t xml:space="preserve">Grafica 20. </w:t>
      </w:r>
      <w:r>
        <w:rPr>
          <w:rFonts w:cstheme="minorHAnsi"/>
          <w:noProof/>
          <w:color w:val="auto"/>
          <w:sz w:val="22"/>
        </w:rPr>
        <w:t>Informe de seguimiento de los objetivos de desarrollo sostenible ODS 2023.</w:t>
      </w:r>
    </w:p>
    <w:p w14:paraId="4425CB81" w14:textId="77777777" w:rsidR="000E34E0" w:rsidRPr="007D67EF" w:rsidRDefault="000E34E0" w:rsidP="00192B35">
      <w:pPr>
        <w:pStyle w:val="Contenido"/>
        <w:jc w:val="center"/>
        <w:rPr>
          <w:rFonts w:cstheme="minorHAnsi"/>
          <w:noProof/>
          <w:color w:val="auto"/>
          <w:sz w:val="22"/>
        </w:rPr>
      </w:pPr>
    </w:p>
    <w:p w14:paraId="2A7DCEFA" w14:textId="37491877" w:rsidR="00192B35" w:rsidRPr="007D67EF" w:rsidRDefault="00192B35" w:rsidP="00192B35">
      <w:pPr>
        <w:pStyle w:val="Contenido"/>
        <w:jc w:val="both"/>
        <w:rPr>
          <w:rFonts w:cstheme="minorHAnsi"/>
          <w:noProof/>
          <w:color w:val="auto"/>
          <w:sz w:val="22"/>
        </w:rPr>
      </w:pPr>
      <w:r w:rsidRPr="007D67EF">
        <w:rPr>
          <w:rFonts w:cstheme="minorHAnsi"/>
          <w:noProof/>
          <w:color w:val="auto"/>
          <w:sz w:val="22"/>
        </w:rPr>
        <w:t>En la parte inferior encontraremos de igual forma una sección para acceder a los datos estadísticos ODS 2023</w:t>
      </w:r>
    </w:p>
    <w:p w14:paraId="4B39847A" w14:textId="30BEE6D5" w:rsidR="00192B35" w:rsidRPr="007D67EF" w:rsidRDefault="00192B35" w:rsidP="00192B35">
      <w:pPr>
        <w:pStyle w:val="Contenido"/>
        <w:jc w:val="center"/>
        <w:rPr>
          <w:rFonts w:cstheme="minorHAnsi"/>
          <w:noProof/>
          <w:color w:val="auto"/>
          <w:sz w:val="22"/>
        </w:rPr>
      </w:pPr>
      <w:r w:rsidRPr="007D67EF">
        <w:rPr>
          <w:rFonts w:cstheme="minorHAnsi"/>
          <w:noProof/>
          <w:color w:val="auto"/>
          <w:sz w:val="22"/>
        </w:rPr>
        <w:drawing>
          <wp:inline distT="0" distB="0" distL="0" distR="0" wp14:anchorId="26AA42E3" wp14:editId="42401207">
            <wp:extent cx="6010275" cy="2800350"/>
            <wp:effectExtent l="0" t="0" r="9525" b="0"/>
            <wp:docPr id="1994773829" name="Imagen 1" descr="Interfaz de usuario gráfica, Texto, Aplicación, Chat o mensaje d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773829" name="Imagen 1" descr="Interfaz de usuario gráfica, Texto, Aplicación, Chat o mensaje de texto&#10;&#10;Descripción generada automáticamente"/>
                    <pic:cNvPicPr/>
                  </pic:nvPicPr>
                  <pic:blipFill>
                    <a:blip r:embed="rId35"/>
                    <a:stretch>
                      <a:fillRect/>
                    </a:stretch>
                  </pic:blipFill>
                  <pic:spPr>
                    <a:xfrm>
                      <a:off x="0" y="0"/>
                      <a:ext cx="6010275" cy="2800350"/>
                    </a:xfrm>
                    <a:prstGeom prst="rect">
                      <a:avLst/>
                    </a:prstGeom>
                  </pic:spPr>
                </pic:pic>
              </a:graphicData>
            </a:graphic>
          </wp:inline>
        </w:drawing>
      </w:r>
    </w:p>
    <w:p w14:paraId="3C1B5159" w14:textId="5CF02F82" w:rsidR="00192B35" w:rsidRDefault="00192B35" w:rsidP="00192B35">
      <w:pPr>
        <w:pStyle w:val="Contenido"/>
        <w:jc w:val="center"/>
        <w:rPr>
          <w:rFonts w:cstheme="minorHAnsi"/>
          <w:noProof/>
          <w:color w:val="auto"/>
          <w:sz w:val="22"/>
        </w:rPr>
      </w:pPr>
      <w:r w:rsidRPr="007D67EF">
        <w:rPr>
          <w:rFonts w:cstheme="minorHAnsi"/>
          <w:noProof/>
          <w:color w:val="auto"/>
          <w:sz w:val="22"/>
        </w:rPr>
        <w:lastRenderedPageBreak/>
        <w:drawing>
          <wp:inline distT="0" distB="0" distL="0" distR="0" wp14:anchorId="055B70D6" wp14:editId="4CF14794">
            <wp:extent cx="5857240" cy="2920448"/>
            <wp:effectExtent l="0" t="0" r="0" b="0"/>
            <wp:docPr id="1522873127" name="Imagen 1" descr="Captura de pantalla de computador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873127" name="Imagen 1" descr="Captura de pantalla de computadora&#10;&#10;Descripción generada automáticamente"/>
                    <pic:cNvPicPr/>
                  </pic:nvPicPr>
                  <pic:blipFill>
                    <a:blip r:embed="rId36"/>
                    <a:stretch>
                      <a:fillRect/>
                    </a:stretch>
                  </pic:blipFill>
                  <pic:spPr>
                    <a:xfrm>
                      <a:off x="0" y="0"/>
                      <a:ext cx="5862948" cy="2923294"/>
                    </a:xfrm>
                    <a:prstGeom prst="rect">
                      <a:avLst/>
                    </a:prstGeom>
                  </pic:spPr>
                </pic:pic>
              </a:graphicData>
            </a:graphic>
          </wp:inline>
        </w:drawing>
      </w:r>
    </w:p>
    <w:p w14:paraId="1F5A2303" w14:textId="77777777" w:rsidR="000E34E0" w:rsidRDefault="000E34E0" w:rsidP="00192B35">
      <w:pPr>
        <w:pStyle w:val="Contenido"/>
        <w:jc w:val="center"/>
        <w:rPr>
          <w:rFonts w:cstheme="minorHAnsi"/>
          <w:noProof/>
          <w:color w:val="auto"/>
          <w:sz w:val="22"/>
        </w:rPr>
      </w:pPr>
    </w:p>
    <w:p w14:paraId="2D430625" w14:textId="47EED704" w:rsidR="000E34E0" w:rsidRDefault="000E34E0" w:rsidP="000E34E0">
      <w:pPr>
        <w:pStyle w:val="Contenido"/>
        <w:jc w:val="both"/>
        <w:rPr>
          <w:rFonts w:cstheme="minorHAnsi"/>
          <w:noProof/>
          <w:color w:val="auto"/>
          <w:sz w:val="22"/>
        </w:rPr>
      </w:pPr>
      <w:r w:rsidRPr="000E34E0">
        <w:rPr>
          <w:rFonts w:cstheme="minorHAnsi"/>
          <w:noProof/>
          <w:color w:val="auto"/>
          <w:sz w:val="22"/>
        </w:rPr>
        <w:t>Grafica 2</w:t>
      </w:r>
      <w:r>
        <w:rPr>
          <w:rFonts w:cstheme="minorHAnsi"/>
          <w:noProof/>
          <w:color w:val="auto"/>
          <w:sz w:val="22"/>
        </w:rPr>
        <w:t>1</w:t>
      </w:r>
      <w:r w:rsidRPr="000E34E0">
        <w:rPr>
          <w:rFonts w:cstheme="minorHAnsi"/>
          <w:noProof/>
          <w:color w:val="auto"/>
          <w:sz w:val="22"/>
        </w:rPr>
        <w:t xml:space="preserve">. </w:t>
      </w:r>
      <w:r>
        <w:rPr>
          <w:rFonts w:cstheme="minorHAnsi"/>
          <w:noProof/>
          <w:color w:val="auto"/>
          <w:sz w:val="22"/>
        </w:rPr>
        <w:t>Datos estadísticos ODS 2023.</w:t>
      </w:r>
    </w:p>
    <w:p w14:paraId="298D3172" w14:textId="77777777" w:rsidR="000E34E0" w:rsidRPr="007D67EF" w:rsidRDefault="000E34E0" w:rsidP="00192B35">
      <w:pPr>
        <w:pStyle w:val="Contenido"/>
        <w:jc w:val="center"/>
        <w:rPr>
          <w:rFonts w:cstheme="minorHAnsi"/>
          <w:noProof/>
          <w:color w:val="auto"/>
          <w:sz w:val="22"/>
        </w:rPr>
      </w:pPr>
    </w:p>
    <w:p w14:paraId="2DB216C2" w14:textId="179A5265" w:rsidR="00192B35" w:rsidRPr="007D67EF" w:rsidRDefault="00192B35" w:rsidP="00192B35">
      <w:pPr>
        <w:pStyle w:val="Contenido"/>
        <w:jc w:val="both"/>
        <w:rPr>
          <w:rFonts w:cstheme="minorHAnsi"/>
          <w:noProof/>
          <w:color w:val="auto"/>
          <w:sz w:val="22"/>
        </w:rPr>
      </w:pPr>
      <w:r w:rsidRPr="007D67EF">
        <w:rPr>
          <w:rFonts w:cstheme="minorHAnsi"/>
          <w:noProof/>
          <w:color w:val="auto"/>
          <w:sz w:val="22"/>
        </w:rPr>
        <w:t>De igual manera en el tablero podemos filtrar por ODS y frecuencia de repetición de la ODS que deseemos consultar y nos arrojará los datos estadisticos del filtro seleccionado.</w:t>
      </w:r>
    </w:p>
    <w:p w14:paraId="2BB3D3F3" w14:textId="4B827585" w:rsidR="00B75858" w:rsidRPr="007D67EF" w:rsidRDefault="00B75858" w:rsidP="00192B35">
      <w:pPr>
        <w:pStyle w:val="Contenido"/>
        <w:jc w:val="both"/>
        <w:rPr>
          <w:rFonts w:cstheme="minorHAnsi"/>
          <w:noProof/>
          <w:color w:val="auto"/>
          <w:sz w:val="22"/>
        </w:rPr>
      </w:pPr>
    </w:p>
    <w:p w14:paraId="3812D9DC" w14:textId="3F0E2143" w:rsidR="00B75858" w:rsidRPr="007D67EF" w:rsidRDefault="00B75858" w:rsidP="00192B35">
      <w:pPr>
        <w:pStyle w:val="Contenido"/>
        <w:jc w:val="both"/>
        <w:rPr>
          <w:rFonts w:cstheme="minorHAnsi"/>
          <w:noProof/>
          <w:color w:val="auto"/>
          <w:sz w:val="22"/>
        </w:rPr>
      </w:pPr>
      <w:r w:rsidRPr="007D67EF">
        <w:rPr>
          <w:rFonts w:cstheme="minorHAnsi"/>
          <w:noProof/>
          <w:color w:val="auto"/>
          <w:sz w:val="22"/>
        </w:rPr>
        <w:t>Para el año 2024 obtendremos datos similares a los anteriormente mencionados así:</w:t>
      </w:r>
    </w:p>
    <w:p w14:paraId="688909AE" w14:textId="74FFF5E5" w:rsidR="00B75858" w:rsidRDefault="007921F1" w:rsidP="00B75858">
      <w:pPr>
        <w:pStyle w:val="Contenido"/>
        <w:jc w:val="center"/>
        <w:rPr>
          <w:rFonts w:cstheme="minorHAnsi"/>
          <w:noProof/>
          <w:color w:val="auto"/>
          <w:sz w:val="22"/>
        </w:rPr>
      </w:pPr>
      <w:r w:rsidRPr="007921F1">
        <w:rPr>
          <w:rFonts w:cstheme="minorHAnsi"/>
          <w:noProof/>
          <w:color w:val="auto"/>
          <w:sz w:val="22"/>
        </w:rPr>
        <w:lastRenderedPageBreak/>
        <w:drawing>
          <wp:inline distT="0" distB="0" distL="0" distR="0" wp14:anchorId="1A8954A5" wp14:editId="26213F33">
            <wp:extent cx="4838700" cy="5795461"/>
            <wp:effectExtent l="152400" t="152400" r="361950" b="358140"/>
            <wp:docPr id="1561585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58523" name=""/>
                    <pic:cNvPicPr/>
                  </pic:nvPicPr>
                  <pic:blipFill>
                    <a:blip r:embed="rId37"/>
                    <a:stretch>
                      <a:fillRect/>
                    </a:stretch>
                  </pic:blipFill>
                  <pic:spPr>
                    <a:xfrm>
                      <a:off x="0" y="0"/>
                      <a:ext cx="4842831" cy="5800409"/>
                    </a:xfrm>
                    <a:prstGeom prst="rect">
                      <a:avLst/>
                    </a:prstGeom>
                    <a:ln>
                      <a:noFill/>
                    </a:ln>
                    <a:effectLst>
                      <a:outerShdw blurRad="292100" dist="139700" dir="2700000" algn="tl" rotWithShape="0">
                        <a:srgbClr val="333333">
                          <a:alpha val="65000"/>
                        </a:srgbClr>
                      </a:outerShdw>
                    </a:effectLst>
                  </pic:spPr>
                </pic:pic>
              </a:graphicData>
            </a:graphic>
          </wp:inline>
        </w:drawing>
      </w:r>
    </w:p>
    <w:p w14:paraId="68C06E79" w14:textId="64C9348B" w:rsidR="007921F1" w:rsidRDefault="007921F1" w:rsidP="007921F1">
      <w:pPr>
        <w:pStyle w:val="Contenido"/>
        <w:jc w:val="both"/>
        <w:rPr>
          <w:rFonts w:cstheme="minorHAnsi"/>
          <w:noProof/>
          <w:color w:val="auto"/>
          <w:sz w:val="22"/>
        </w:rPr>
      </w:pPr>
      <w:r w:rsidRPr="000E34E0">
        <w:rPr>
          <w:rFonts w:cstheme="minorHAnsi"/>
          <w:noProof/>
          <w:color w:val="auto"/>
          <w:sz w:val="22"/>
        </w:rPr>
        <w:t>Grafica 2</w:t>
      </w:r>
      <w:r>
        <w:rPr>
          <w:rFonts w:cstheme="minorHAnsi"/>
          <w:noProof/>
          <w:color w:val="auto"/>
          <w:sz w:val="22"/>
        </w:rPr>
        <w:t>2</w:t>
      </w:r>
      <w:r w:rsidRPr="000E34E0">
        <w:rPr>
          <w:rFonts w:cstheme="minorHAnsi"/>
          <w:noProof/>
          <w:color w:val="auto"/>
          <w:sz w:val="22"/>
        </w:rPr>
        <w:t xml:space="preserve">. </w:t>
      </w:r>
      <w:r>
        <w:rPr>
          <w:rFonts w:cstheme="minorHAnsi"/>
          <w:noProof/>
          <w:color w:val="auto"/>
          <w:sz w:val="22"/>
        </w:rPr>
        <w:t>Informe de seguimiento de objetivos de desarrollo sostenible ODS 2024</w:t>
      </w:r>
      <w:r>
        <w:rPr>
          <w:rFonts w:cstheme="minorHAnsi"/>
          <w:noProof/>
          <w:color w:val="auto"/>
          <w:sz w:val="22"/>
        </w:rPr>
        <w:t>.</w:t>
      </w:r>
    </w:p>
    <w:p w14:paraId="61EA1A19" w14:textId="77777777" w:rsidR="007921F1" w:rsidRDefault="007921F1" w:rsidP="007921F1">
      <w:pPr>
        <w:pStyle w:val="Contenido"/>
        <w:jc w:val="both"/>
        <w:rPr>
          <w:rFonts w:cstheme="minorHAnsi"/>
          <w:noProof/>
          <w:color w:val="auto"/>
          <w:sz w:val="22"/>
        </w:rPr>
      </w:pPr>
    </w:p>
    <w:p w14:paraId="408E8802" w14:textId="77777777" w:rsidR="007921F1" w:rsidRDefault="007921F1" w:rsidP="007921F1">
      <w:pPr>
        <w:pStyle w:val="Contenido"/>
        <w:jc w:val="both"/>
        <w:rPr>
          <w:rFonts w:cstheme="minorHAnsi"/>
          <w:noProof/>
          <w:color w:val="auto"/>
          <w:sz w:val="22"/>
        </w:rPr>
      </w:pPr>
    </w:p>
    <w:p w14:paraId="41F883B7" w14:textId="77777777" w:rsidR="007921F1" w:rsidRPr="007D67EF" w:rsidRDefault="007921F1" w:rsidP="00B75858">
      <w:pPr>
        <w:pStyle w:val="Contenido"/>
        <w:jc w:val="center"/>
        <w:rPr>
          <w:rFonts w:cstheme="minorHAnsi"/>
          <w:noProof/>
          <w:color w:val="auto"/>
          <w:sz w:val="22"/>
        </w:rPr>
      </w:pPr>
    </w:p>
    <w:p w14:paraId="4070E115" w14:textId="3BD75476" w:rsidR="008A53FE" w:rsidRPr="007D67EF" w:rsidRDefault="00B75858" w:rsidP="00D3427E">
      <w:pPr>
        <w:pStyle w:val="Contenido"/>
        <w:jc w:val="both"/>
        <w:rPr>
          <w:rFonts w:cstheme="minorHAnsi"/>
          <w:noProof/>
          <w:color w:val="auto"/>
          <w:sz w:val="22"/>
        </w:rPr>
      </w:pPr>
      <w:r w:rsidRPr="007D67EF">
        <w:rPr>
          <w:rFonts w:cstheme="minorHAnsi"/>
          <w:noProof/>
          <w:color w:val="auto"/>
          <w:sz w:val="22"/>
        </w:rPr>
        <w:lastRenderedPageBreak/>
        <w:drawing>
          <wp:inline distT="0" distB="0" distL="0" distR="0" wp14:anchorId="4ED00B82" wp14:editId="0D345374">
            <wp:extent cx="6371590" cy="2583815"/>
            <wp:effectExtent l="0" t="0" r="0" b="6985"/>
            <wp:docPr id="1948371103" name="Imagen 1"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371103" name="Imagen 1" descr="Interfaz de usuario gráfica, Aplicación&#10;&#10;El contenido generado por IA puede ser incorrecto."/>
                    <pic:cNvPicPr/>
                  </pic:nvPicPr>
                  <pic:blipFill>
                    <a:blip r:embed="rId38"/>
                    <a:stretch>
                      <a:fillRect/>
                    </a:stretch>
                  </pic:blipFill>
                  <pic:spPr>
                    <a:xfrm>
                      <a:off x="0" y="0"/>
                      <a:ext cx="6371590" cy="2583815"/>
                    </a:xfrm>
                    <a:prstGeom prst="rect">
                      <a:avLst/>
                    </a:prstGeom>
                  </pic:spPr>
                </pic:pic>
              </a:graphicData>
            </a:graphic>
          </wp:inline>
        </w:drawing>
      </w:r>
    </w:p>
    <w:p w14:paraId="59BA1D7D" w14:textId="2BD4CADC" w:rsidR="00B75858" w:rsidRPr="007D67EF" w:rsidRDefault="00B75858" w:rsidP="00D3427E">
      <w:pPr>
        <w:pStyle w:val="Contenido"/>
        <w:jc w:val="both"/>
        <w:rPr>
          <w:rFonts w:cstheme="minorHAnsi"/>
          <w:noProof/>
          <w:color w:val="auto"/>
          <w:sz w:val="22"/>
        </w:rPr>
      </w:pPr>
      <w:r w:rsidRPr="007D67EF">
        <w:rPr>
          <w:rFonts w:cstheme="minorHAnsi"/>
          <w:noProof/>
          <w:color w:val="auto"/>
          <w:sz w:val="22"/>
        </w:rPr>
        <w:drawing>
          <wp:inline distT="0" distB="0" distL="0" distR="0" wp14:anchorId="1D7724C7" wp14:editId="09EAB79A">
            <wp:extent cx="6371590" cy="3522345"/>
            <wp:effectExtent l="0" t="0" r="0" b="1905"/>
            <wp:docPr id="885106789" name="Imagen 1"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106789" name="Imagen 1" descr="Interfaz de usuario gráfica, Aplicación&#10;&#10;El contenido generado por IA puede ser incorrecto."/>
                    <pic:cNvPicPr/>
                  </pic:nvPicPr>
                  <pic:blipFill>
                    <a:blip r:embed="rId39"/>
                    <a:stretch>
                      <a:fillRect/>
                    </a:stretch>
                  </pic:blipFill>
                  <pic:spPr>
                    <a:xfrm>
                      <a:off x="0" y="0"/>
                      <a:ext cx="6371590" cy="3522345"/>
                    </a:xfrm>
                    <a:prstGeom prst="rect">
                      <a:avLst/>
                    </a:prstGeom>
                  </pic:spPr>
                </pic:pic>
              </a:graphicData>
            </a:graphic>
          </wp:inline>
        </w:drawing>
      </w:r>
    </w:p>
    <w:p w14:paraId="654C9566" w14:textId="54414767" w:rsidR="00B75858" w:rsidRPr="007D67EF" w:rsidRDefault="00B75858" w:rsidP="00D3427E">
      <w:pPr>
        <w:pStyle w:val="Contenido"/>
        <w:jc w:val="both"/>
        <w:rPr>
          <w:rFonts w:cstheme="minorHAnsi"/>
          <w:noProof/>
          <w:color w:val="auto"/>
          <w:sz w:val="22"/>
        </w:rPr>
      </w:pPr>
      <w:r w:rsidRPr="007D67EF">
        <w:rPr>
          <w:rFonts w:cstheme="minorHAnsi"/>
          <w:noProof/>
          <w:color w:val="auto"/>
          <w:sz w:val="22"/>
        </w:rPr>
        <w:t>Al dar clic en siguiente podremos navegar en los distintos datos estadísticos generados por ODS.</w:t>
      </w:r>
    </w:p>
    <w:p w14:paraId="78F5F89C" w14:textId="55E5B4E1" w:rsidR="00B75858" w:rsidRDefault="00B75858" w:rsidP="00D3427E">
      <w:pPr>
        <w:pStyle w:val="Contenido"/>
        <w:jc w:val="both"/>
        <w:rPr>
          <w:rFonts w:cstheme="minorHAnsi"/>
          <w:noProof/>
          <w:color w:val="auto"/>
          <w:sz w:val="22"/>
        </w:rPr>
      </w:pPr>
      <w:r w:rsidRPr="007D67EF">
        <w:rPr>
          <w:rFonts w:cstheme="minorHAnsi"/>
          <w:noProof/>
          <w:color w:val="auto"/>
          <w:sz w:val="22"/>
        </w:rPr>
        <w:lastRenderedPageBreak/>
        <w:drawing>
          <wp:inline distT="0" distB="0" distL="0" distR="0" wp14:anchorId="6858F739" wp14:editId="3DB7D299">
            <wp:extent cx="6371590" cy="3485515"/>
            <wp:effectExtent l="0" t="0" r="0" b="635"/>
            <wp:docPr id="1144943356" name="Imagen 1"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943356" name="Imagen 1" descr="Interfaz de usuario gráfica&#10;&#10;El contenido generado por IA puede ser incorrecto."/>
                    <pic:cNvPicPr/>
                  </pic:nvPicPr>
                  <pic:blipFill>
                    <a:blip r:embed="rId40"/>
                    <a:stretch>
                      <a:fillRect/>
                    </a:stretch>
                  </pic:blipFill>
                  <pic:spPr>
                    <a:xfrm>
                      <a:off x="0" y="0"/>
                      <a:ext cx="6371590" cy="3485515"/>
                    </a:xfrm>
                    <a:prstGeom prst="rect">
                      <a:avLst/>
                    </a:prstGeom>
                  </pic:spPr>
                </pic:pic>
              </a:graphicData>
            </a:graphic>
          </wp:inline>
        </w:drawing>
      </w:r>
    </w:p>
    <w:p w14:paraId="746D0686" w14:textId="77777777" w:rsidR="007921F1" w:rsidRDefault="007921F1" w:rsidP="00D3427E">
      <w:pPr>
        <w:pStyle w:val="Contenido"/>
        <w:jc w:val="both"/>
        <w:rPr>
          <w:rFonts w:cstheme="minorHAnsi"/>
          <w:noProof/>
          <w:color w:val="auto"/>
          <w:sz w:val="22"/>
        </w:rPr>
      </w:pPr>
    </w:p>
    <w:p w14:paraId="4112DFC3" w14:textId="47599C0E" w:rsidR="007921F1" w:rsidRDefault="007921F1" w:rsidP="00D3427E">
      <w:pPr>
        <w:pStyle w:val="Contenido"/>
        <w:jc w:val="both"/>
        <w:rPr>
          <w:rFonts w:cstheme="minorHAnsi"/>
          <w:noProof/>
          <w:color w:val="auto"/>
          <w:sz w:val="22"/>
        </w:rPr>
      </w:pPr>
      <w:r w:rsidRPr="000E34E0">
        <w:rPr>
          <w:rFonts w:cstheme="minorHAnsi"/>
          <w:noProof/>
          <w:color w:val="auto"/>
          <w:sz w:val="22"/>
        </w:rPr>
        <w:t>Grafica 2</w:t>
      </w:r>
      <w:r>
        <w:rPr>
          <w:rFonts w:cstheme="minorHAnsi"/>
          <w:noProof/>
          <w:color w:val="auto"/>
          <w:sz w:val="22"/>
        </w:rPr>
        <w:t>2</w:t>
      </w:r>
      <w:r w:rsidRPr="000E34E0">
        <w:rPr>
          <w:rFonts w:cstheme="minorHAnsi"/>
          <w:noProof/>
          <w:color w:val="auto"/>
          <w:sz w:val="22"/>
        </w:rPr>
        <w:t xml:space="preserve">. </w:t>
      </w:r>
      <w:r>
        <w:rPr>
          <w:rFonts w:cstheme="minorHAnsi"/>
          <w:noProof/>
          <w:color w:val="auto"/>
          <w:sz w:val="22"/>
        </w:rPr>
        <w:t>Datos estadísticos ODS 202</w:t>
      </w:r>
      <w:r>
        <w:rPr>
          <w:rFonts w:cstheme="minorHAnsi"/>
          <w:noProof/>
          <w:color w:val="auto"/>
          <w:sz w:val="22"/>
        </w:rPr>
        <w:t>4</w:t>
      </w:r>
      <w:r>
        <w:rPr>
          <w:rFonts w:cstheme="minorHAnsi"/>
          <w:noProof/>
          <w:color w:val="auto"/>
          <w:sz w:val="22"/>
        </w:rPr>
        <w:t>.</w:t>
      </w:r>
    </w:p>
    <w:p w14:paraId="1E5BF3B9" w14:textId="77777777" w:rsidR="007921F1" w:rsidRPr="007D67EF" w:rsidRDefault="007921F1" w:rsidP="00D3427E">
      <w:pPr>
        <w:pStyle w:val="Contenido"/>
        <w:jc w:val="both"/>
        <w:rPr>
          <w:rFonts w:cstheme="minorHAnsi"/>
          <w:noProof/>
          <w:color w:val="auto"/>
          <w:sz w:val="22"/>
        </w:rPr>
      </w:pPr>
    </w:p>
    <w:p w14:paraId="20DA543C" w14:textId="5B12C243" w:rsidR="00B75858" w:rsidRPr="007D67EF" w:rsidRDefault="00B75858" w:rsidP="00D3427E">
      <w:pPr>
        <w:pStyle w:val="Contenido"/>
        <w:jc w:val="both"/>
        <w:rPr>
          <w:rFonts w:cstheme="minorHAnsi"/>
          <w:noProof/>
          <w:color w:val="auto"/>
          <w:sz w:val="22"/>
        </w:rPr>
      </w:pPr>
      <w:r w:rsidRPr="007D67EF">
        <w:rPr>
          <w:rFonts w:cstheme="minorHAnsi"/>
          <w:noProof/>
          <w:color w:val="auto"/>
          <w:sz w:val="22"/>
        </w:rPr>
        <w:t>Para el año 2025 obtendremos una forma similar a la anterior.</w:t>
      </w:r>
    </w:p>
    <w:p w14:paraId="725BCEEE" w14:textId="178FA03D" w:rsidR="00B75858" w:rsidRDefault="007921F1" w:rsidP="00D3427E">
      <w:pPr>
        <w:pStyle w:val="Contenido"/>
        <w:jc w:val="both"/>
        <w:rPr>
          <w:rFonts w:cstheme="minorHAnsi"/>
          <w:noProof/>
          <w:color w:val="auto"/>
          <w:sz w:val="22"/>
        </w:rPr>
      </w:pPr>
      <w:r w:rsidRPr="007921F1">
        <w:rPr>
          <w:rFonts w:cstheme="minorHAnsi"/>
          <w:noProof/>
          <w:color w:val="auto"/>
          <w:sz w:val="22"/>
        </w:rPr>
        <w:lastRenderedPageBreak/>
        <w:drawing>
          <wp:inline distT="0" distB="0" distL="0" distR="0" wp14:anchorId="7C02FDA0" wp14:editId="19C8EF8B">
            <wp:extent cx="5915851" cy="5534797"/>
            <wp:effectExtent l="0" t="0" r="8890" b="8890"/>
            <wp:docPr id="393324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32478" name=""/>
                    <pic:cNvPicPr/>
                  </pic:nvPicPr>
                  <pic:blipFill>
                    <a:blip r:embed="rId41"/>
                    <a:stretch>
                      <a:fillRect/>
                    </a:stretch>
                  </pic:blipFill>
                  <pic:spPr>
                    <a:xfrm>
                      <a:off x="0" y="0"/>
                      <a:ext cx="5915851" cy="5534797"/>
                    </a:xfrm>
                    <a:prstGeom prst="rect">
                      <a:avLst/>
                    </a:prstGeom>
                  </pic:spPr>
                </pic:pic>
              </a:graphicData>
            </a:graphic>
          </wp:inline>
        </w:drawing>
      </w:r>
    </w:p>
    <w:p w14:paraId="5AEB39BF" w14:textId="5C3BB498" w:rsidR="007921F1" w:rsidRDefault="007921F1" w:rsidP="00D3427E">
      <w:pPr>
        <w:pStyle w:val="Contenido"/>
        <w:jc w:val="both"/>
        <w:rPr>
          <w:rFonts w:cstheme="minorHAnsi"/>
          <w:noProof/>
          <w:color w:val="auto"/>
          <w:sz w:val="22"/>
        </w:rPr>
      </w:pPr>
      <w:bookmarkStart w:id="6" w:name="_Hlk207027332"/>
      <w:r w:rsidRPr="000E34E0">
        <w:rPr>
          <w:rFonts w:cstheme="minorHAnsi"/>
          <w:noProof/>
          <w:color w:val="auto"/>
          <w:sz w:val="22"/>
        </w:rPr>
        <w:t>Grafica 2</w:t>
      </w:r>
      <w:r>
        <w:rPr>
          <w:rFonts w:cstheme="minorHAnsi"/>
          <w:noProof/>
          <w:color w:val="auto"/>
          <w:sz w:val="22"/>
        </w:rPr>
        <w:t>3</w:t>
      </w:r>
      <w:r w:rsidRPr="000E34E0">
        <w:rPr>
          <w:rFonts w:cstheme="minorHAnsi"/>
          <w:noProof/>
          <w:color w:val="auto"/>
          <w:sz w:val="22"/>
        </w:rPr>
        <w:t xml:space="preserve">. </w:t>
      </w:r>
      <w:r>
        <w:rPr>
          <w:rFonts w:cstheme="minorHAnsi"/>
          <w:noProof/>
          <w:color w:val="auto"/>
          <w:sz w:val="22"/>
        </w:rPr>
        <w:t>Frecuencia de repetición de los ODS</w:t>
      </w:r>
      <w:r>
        <w:rPr>
          <w:rFonts w:cstheme="minorHAnsi"/>
          <w:noProof/>
          <w:color w:val="auto"/>
          <w:sz w:val="22"/>
        </w:rPr>
        <w:t>.</w:t>
      </w:r>
    </w:p>
    <w:bookmarkEnd w:id="6"/>
    <w:p w14:paraId="631A8951" w14:textId="77777777" w:rsidR="007921F1" w:rsidRDefault="007921F1" w:rsidP="00D3427E">
      <w:pPr>
        <w:pStyle w:val="Contenido"/>
        <w:jc w:val="both"/>
        <w:rPr>
          <w:rFonts w:cstheme="minorHAnsi"/>
          <w:noProof/>
          <w:color w:val="auto"/>
          <w:sz w:val="22"/>
        </w:rPr>
      </w:pPr>
    </w:p>
    <w:p w14:paraId="46D31AF4" w14:textId="77777777" w:rsidR="007921F1" w:rsidRPr="007D67EF" w:rsidRDefault="007921F1" w:rsidP="00D3427E">
      <w:pPr>
        <w:pStyle w:val="Contenido"/>
        <w:jc w:val="both"/>
        <w:rPr>
          <w:rFonts w:cstheme="minorHAnsi"/>
          <w:noProof/>
          <w:color w:val="auto"/>
          <w:sz w:val="22"/>
        </w:rPr>
      </w:pPr>
    </w:p>
    <w:p w14:paraId="47FC69EC" w14:textId="6F1A4012" w:rsidR="00B75858" w:rsidRPr="007D67EF" w:rsidRDefault="00B75858" w:rsidP="00D3427E">
      <w:pPr>
        <w:pStyle w:val="Contenido"/>
        <w:jc w:val="both"/>
        <w:rPr>
          <w:rFonts w:cstheme="minorHAnsi"/>
          <w:noProof/>
          <w:color w:val="auto"/>
          <w:sz w:val="22"/>
        </w:rPr>
      </w:pPr>
      <w:r w:rsidRPr="007D67EF">
        <w:rPr>
          <w:rFonts w:cstheme="minorHAnsi"/>
          <w:noProof/>
          <w:color w:val="auto"/>
          <w:sz w:val="22"/>
        </w:rPr>
        <w:drawing>
          <wp:inline distT="0" distB="0" distL="0" distR="0" wp14:anchorId="5D18E853" wp14:editId="38EEC755">
            <wp:extent cx="6371590" cy="2501265"/>
            <wp:effectExtent l="0" t="0" r="0" b="0"/>
            <wp:docPr id="1040603044" name="Imagen 1"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603044" name="Imagen 1" descr="Interfaz de usuario gráfica, Aplicación&#10;&#10;El contenido generado por IA puede ser incorrecto."/>
                    <pic:cNvPicPr/>
                  </pic:nvPicPr>
                  <pic:blipFill>
                    <a:blip r:embed="rId42"/>
                    <a:stretch>
                      <a:fillRect/>
                    </a:stretch>
                  </pic:blipFill>
                  <pic:spPr>
                    <a:xfrm>
                      <a:off x="0" y="0"/>
                      <a:ext cx="6371590" cy="2501265"/>
                    </a:xfrm>
                    <a:prstGeom prst="rect">
                      <a:avLst/>
                    </a:prstGeom>
                  </pic:spPr>
                </pic:pic>
              </a:graphicData>
            </a:graphic>
          </wp:inline>
        </w:drawing>
      </w:r>
    </w:p>
    <w:p w14:paraId="3328F805" w14:textId="77777777" w:rsidR="00B75858" w:rsidRPr="007D67EF" w:rsidRDefault="00B75858" w:rsidP="00D3427E">
      <w:pPr>
        <w:pStyle w:val="Contenido"/>
        <w:jc w:val="both"/>
        <w:rPr>
          <w:rFonts w:cstheme="minorHAnsi"/>
          <w:noProof/>
          <w:color w:val="auto"/>
          <w:sz w:val="22"/>
        </w:rPr>
      </w:pPr>
    </w:p>
    <w:p w14:paraId="3EB4A9FF" w14:textId="77777777" w:rsidR="00D3427E" w:rsidRPr="007D67EF" w:rsidRDefault="00D3427E" w:rsidP="00D3427E">
      <w:pPr>
        <w:pStyle w:val="Contenido"/>
        <w:jc w:val="both"/>
        <w:rPr>
          <w:rFonts w:cstheme="minorHAnsi"/>
          <w:noProof/>
          <w:color w:val="auto"/>
          <w:sz w:val="22"/>
        </w:rPr>
      </w:pPr>
    </w:p>
    <w:p w14:paraId="75EE5E66" w14:textId="77777777" w:rsidR="00D3427E" w:rsidRPr="007D67EF" w:rsidRDefault="00D3427E" w:rsidP="008C79A9">
      <w:pPr>
        <w:pStyle w:val="Contenido"/>
        <w:jc w:val="both"/>
        <w:rPr>
          <w:rFonts w:cstheme="minorHAnsi"/>
          <w:noProof/>
          <w:color w:val="auto"/>
          <w:sz w:val="22"/>
        </w:rPr>
      </w:pPr>
    </w:p>
    <w:p w14:paraId="0A31D47E" w14:textId="6071D0CC" w:rsidR="008C79A9" w:rsidRDefault="00B75858" w:rsidP="008C79A9">
      <w:pPr>
        <w:pStyle w:val="Contenido"/>
        <w:jc w:val="both"/>
        <w:rPr>
          <w:rFonts w:cstheme="minorHAnsi"/>
          <w:noProof/>
          <w:color w:val="auto"/>
          <w:sz w:val="22"/>
        </w:rPr>
      </w:pPr>
      <w:r w:rsidRPr="007D67EF">
        <w:rPr>
          <w:rFonts w:cstheme="minorHAnsi"/>
          <w:noProof/>
          <w:color w:val="auto"/>
          <w:sz w:val="22"/>
        </w:rPr>
        <w:drawing>
          <wp:inline distT="0" distB="0" distL="0" distR="0" wp14:anchorId="0964083E" wp14:editId="35D62C4F">
            <wp:extent cx="6371590" cy="4442460"/>
            <wp:effectExtent l="0" t="0" r="0" b="0"/>
            <wp:docPr id="484287753" name="Imagen 1" descr="Gráfico, Gráfico de barr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287753" name="Imagen 1" descr="Gráfico, Gráfico de barras&#10;&#10;El contenido generado por IA puede ser incorrecto."/>
                    <pic:cNvPicPr/>
                  </pic:nvPicPr>
                  <pic:blipFill>
                    <a:blip r:embed="rId43"/>
                    <a:stretch>
                      <a:fillRect/>
                    </a:stretch>
                  </pic:blipFill>
                  <pic:spPr>
                    <a:xfrm>
                      <a:off x="0" y="0"/>
                      <a:ext cx="6371590" cy="4442460"/>
                    </a:xfrm>
                    <a:prstGeom prst="rect">
                      <a:avLst/>
                    </a:prstGeom>
                  </pic:spPr>
                </pic:pic>
              </a:graphicData>
            </a:graphic>
          </wp:inline>
        </w:drawing>
      </w:r>
    </w:p>
    <w:p w14:paraId="0CBED5B6" w14:textId="77777777" w:rsidR="007921F1" w:rsidRDefault="007921F1" w:rsidP="008C79A9">
      <w:pPr>
        <w:pStyle w:val="Contenido"/>
        <w:jc w:val="both"/>
        <w:rPr>
          <w:rFonts w:cstheme="minorHAnsi"/>
          <w:noProof/>
          <w:color w:val="auto"/>
          <w:sz w:val="22"/>
        </w:rPr>
      </w:pPr>
    </w:p>
    <w:p w14:paraId="35DDE01A" w14:textId="5FBFBCBC" w:rsidR="007921F1" w:rsidRDefault="007921F1" w:rsidP="008C79A9">
      <w:pPr>
        <w:pStyle w:val="Contenido"/>
        <w:jc w:val="both"/>
        <w:rPr>
          <w:rFonts w:cstheme="minorHAnsi"/>
          <w:noProof/>
          <w:color w:val="auto"/>
          <w:sz w:val="22"/>
        </w:rPr>
      </w:pPr>
      <w:r w:rsidRPr="000E34E0">
        <w:rPr>
          <w:rFonts w:cstheme="minorHAnsi"/>
          <w:noProof/>
          <w:color w:val="auto"/>
          <w:sz w:val="22"/>
        </w:rPr>
        <w:t>Grafica 2</w:t>
      </w:r>
      <w:r>
        <w:rPr>
          <w:rFonts w:cstheme="minorHAnsi"/>
          <w:noProof/>
          <w:color w:val="auto"/>
          <w:sz w:val="22"/>
        </w:rPr>
        <w:t>3</w:t>
      </w:r>
      <w:r w:rsidRPr="000E34E0">
        <w:rPr>
          <w:rFonts w:cstheme="minorHAnsi"/>
          <w:noProof/>
          <w:color w:val="auto"/>
          <w:sz w:val="22"/>
        </w:rPr>
        <w:t xml:space="preserve">. </w:t>
      </w:r>
      <w:r>
        <w:rPr>
          <w:rFonts w:cstheme="minorHAnsi"/>
          <w:noProof/>
          <w:color w:val="auto"/>
          <w:sz w:val="22"/>
        </w:rPr>
        <w:t>Datos estadísticos ODS 2025.</w:t>
      </w:r>
    </w:p>
    <w:p w14:paraId="23D75F51" w14:textId="77777777" w:rsidR="007921F1" w:rsidRPr="007D67EF" w:rsidRDefault="007921F1" w:rsidP="008C79A9">
      <w:pPr>
        <w:pStyle w:val="Contenido"/>
        <w:jc w:val="both"/>
        <w:rPr>
          <w:rFonts w:cstheme="minorHAnsi"/>
          <w:noProof/>
          <w:color w:val="auto"/>
          <w:sz w:val="22"/>
        </w:rPr>
      </w:pPr>
    </w:p>
    <w:p w14:paraId="527F7717" w14:textId="03ED80C1" w:rsidR="00B75858" w:rsidRPr="007D67EF" w:rsidRDefault="00B75858" w:rsidP="008C79A9">
      <w:pPr>
        <w:pStyle w:val="Contenido"/>
        <w:jc w:val="both"/>
        <w:rPr>
          <w:rFonts w:cstheme="minorHAnsi"/>
          <w:noProof/>
          <w:color w:val="auto"/>
          <w:sz w:val="22"/>
        </w:rPr>
      </w:pPr>
      <w:r w:rsidRPr="007D67EF">
        <w:rPr>
          <w:rFonts w:cstheme="minorHAnsi"/>
          <w:noProof/>
          <w:color w:val="auto"/>
          <w:sz w:val="22"/>
        </w:rPr>
        <w:t>Dando clic en cada botón del menú principal podremos navegar en las diferentes estadísticas generadas para los ODS.</w:t>
      </w:r>
    </w:p>
    <w:p w14:paraId="14349143" w14:textId="1D4C0E0D" w:rsidR="00B75858" w:rsidRPr="007D67EF" w:rsidRDefault="00B75858" w:rsidP="008C79A9">
      <w:pPr>
        <w:pStyle w:val="Contenido"/>
        <w:jc w:val="both"/>
        <w:rPr>
          <w:rFonts w:cstheme="minorHAnsi"/>
          <w:noProof/>
          <w:color w:val="auto"/>
          <w:sz w:val="22"/>
        </w:rPr>
      </w:pPr>
      <w:r w:rsidRPr="007D67EF">
        <w:rPr>
          <w:rFonts w:cstheme="minorHAnsi"/>
          <w:noProof/>
          <w:color w:val="auto"/>
          <w:sz w:val="22"/>
        </w:rPr>
        <w:drawing>
          <wp:inline distT="0" distB="0" distL="0" distR="0" wp14:anchorId="09C3C485" wp14:editId="3E0A5868">
            <wp:extent cx="6371590" cy="3409315"/>
            <wp:effectExtent l="0" t="0" r="0" b="635"/>
            <wp:docPr id="659682554" name="Imagen 1"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682554" name="Imagen 1" descr="Interfaz de usuario gráfica&#10;&#10;El contenido generado por IA puede ser incorrecto."/>
                    <pic:cNvPicPr/>
                  </pic:nvPicPr>
                  <pic:blipFill>
                    <a:blip r:embed="rId44"/>
                    <a:stretch>
                      <a:fillRect/>
                    </a:stretch>
                  </pic:blipFill>
                  <pic:spPr>
                    <a:xfrm>
                      <a:off x="0" y="0"/>
                      <a:ext cx="6371590" cy="3409315"/>
                    </a:xfrm>
                    <a:prstGeom prst="rect">
                      <a:avLst/>
                    </a:prstGeom>
                  </pic:spPr>
                </pic:pic>
              </a:graphicData>
            </a:graphic>
          </wp:inline>
        </w:drawing>
      </w:r>
    </w:p>
    <w:p w14:paraId="2FB37D4B" w14:textId="58DF2CF6" w:rsidR="00B75858" w:rsidRPr="007D67EF" w:rsidRDefault="00B75858" w:rsidP="008C79A9">
      <w:pPr>
        <w:pStyle w:val="Contenido"/>
        <w:jc w:val="both"/>
        <w:rPr>
          <w:rFonts w:cstheme="minorHAnsi"/>
          <w:noProof/>
          <w:color w:val="auto"/>
          <w:sz w:val="22"/>
        </w:rPr>
      </w:pPr>
      <w:r w:rsidRPr="007D67EF">
        <w:rPr>
          <w:rFonts w:cstheme="minorHAnsi"/>
          <w:noProof/>
          <w:color w:val="auto"/>
          <w:sz w:val="22"/>
        </w:rPr>
        <w:lastRenderedPageBreak/>
        <w:drawing>
          <wp:inline distT="0" distB="0" distL="0" distR="0" wp14:anchorId="04CCAD5E" wp14:editId="4BA20C60">
            <wp:extent cx="6371590" cy="3653790"/>
            <wp:effectExtent l="0" t="0" r="0" b="3810"/>
            <wp:docPr id="2139777578" name="Imagen 1"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777578" name="Imagen 1" descr="Interfaz de usuario gráfica&#10;&#10;El contenido generado por IA puede ser incorrecto."/>
                    <pic:cNvPicPr/>
                  </pic:nvPicPr>
                  <pic:blipFill>
                    <a:blip r:embed="rId45"/>
                    <a:stretch>
                      <a:fillRect/>
                    </a:stretch>
                  </pic:blipFill>
                  <pic:spPr>
                    <a:xfrm>
                      <a:off x="0" y="0"/>
                      <a:ext cx="6371590" cy="3653790"/>
                    </a:xfrm>
                    <a:prstGeom prst="rect">
                      <a:avLst/>
                    </a:prstGeom>
                  </pic:spPr>
                </pic:pic>
              </a:graphicData>
            </a:graphic>
          </wp:inline>
        </w:drawing>
      </w:r>
    </w:p>
    <w:p w14:paraId="761B2C86" w14:textId="73E494E9" w:rsidR="00B75858" w:rsidRDefault="001D740A" w:rsidP="008C79A9">
      <w:pPr>
        <w:pStyle w:val="Contenido"/>
        <w:jc w:val="both"/>
        <w:rPr>
          <w:rFonts w:cstheme="minorHAnsi"/>
          <w:noProof/>
          <w:color w:val="auto"/>
          <w:sz w:val="22"/>
        </w:rPr>
      </w:pPr>
      <w:r w:rsidRPr="007D67EF">
        <w:rPr>
          <w:rFonts w:cstheme="minorHAnsi"/>
          <w:noProof/>
          <w:color w:val="auto"/>
          <w:sz w:val="22"/>
        </w:rPr>
        <w:drawing>
          <wp:inline distT="0" distB="0" distL="0" distR="0" wp14:anchorId="233193BA" wp14:editId="7988F66D">
            <wp:extent cx="6371590" cy="3595370"/>
            <wp:effectExtent l="0" t="0" r="0" b="5080"/>
            <wp:docPr id="1467535328" name="Imagen 1" descr="Interfaz de usuario gráfica, Sitio web&#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535328" name="Imagen 1" descr="Interfaz de usuario gráfica, Sitio web&#10;&#10;El contenido generado por IA puede ser incorrecto."/>
                    <pic:cNvPicPr/>
                  </pic:nvPicPr>
                  <pic:blipFill>
                    <a:blip r:embed="rId46"/>
                    <a:stretch>
                      <a:fillRect/>
                    </a:stretch>
                  </pic:blipFill>
                  <pic:spPr>
                    <a:xfrm>
                      <a:off x="0" y="0"/>
                      <a:ext cx="6371590" cy="3595370"/>
                    </a:xfrm>
                    <a:prstGeom prst="rect">
                      <a:avLst/>
                    </a:prstGeom>
                  </pic:spPr>
                </pic:pic>
              </a:graphicData>
            </a:graphic>
          </wp:inline>
        </w:drawing>
      </w:r>
    </w:p>
    <w:p w14:paraId="0FF75199" w14:textId="77777777" w:rsidR="007921F1" w:rsidRDefault="007921F1" w:rsidP="008C79A9">
      <w:pPr>
        <w:pStyle w:val="Contenido"/>
        <w:jc w:val="both"/>
        <w:rPr>
          <w:rFonts w:cstheme="minorHAnsi"/>
          <w:noProof/>
          <w:color w:val="auto"/>
          <w:sz w:val="22"/>
        </w:rPr>
      </w:pPr>
    </w:p>
    <w:p w14:paraId="4E107C12" w14:textId="17B7C735" w:rsidR="007921F1" w:rsidRPr="007D67EF" w:rsidRDefault="007921F1" w:rsidP="008C79A9">
      <w:pPr>
        <w:pStyle w:val="Contenido"/>
        <w:jc w:val="both"/>
        <w:rPr>
          <w:rFonts w:cstheme="minorHAnsi"/>
          <w:noProof/>
          <w:color w:val="auto"/>
          <w:sz w:val="22"/>
        </w:rPr>
      </w:pPr>
      <w:r w:rsidRPr="000E34E0">
        <w:rPr>
          <w:rFonts w:cstheme="minorHAnsi"/>
          <w:noProof/>
          <w:color w:val="auto"/>
          <w:sz w:val="22"/>
        </w:rPr>
        <w:t>Grafica 2</w:t>
      </w:r>
      <w:r>
        <w:rPr>
          <w:rFonts w:cstheme="minorHAnsi"/>
          <w:noProof/>
          <w:color w:val="auto"/>
          <w:sz w:val="22"/>
        </w:rPr>
        <w:t>4</w:t>
      </w:r>
      <w:r w:rsidRPr="000E34E0">
        <w:rPr>
          <w:rFonts w:cstheme="minorHAnsi"/>
          <w:noProof/>
          <w:color w:val="auto"/>
          <w:sz w:val="22"/>
        </w:rPr>
        <w:t xml:space="preserve">. </w:t>
      </w:r>
      <w:r>
        <w:rPr>
          <w:rFonts w:cstheme="minorHAnsi"/>
          <w:noProof/>
          <w:color w:val="auto"/>
          <w:sz w:val="22"/>
        </w:rPr>
        <w:t>Estadísticas ODS por facultad y en estrategias CTeI</w:t>
      </w:r>
      <w:r>
        <w:rPr>
          <w:rFonts w:cstheme="minorHAnsi"/>
          <w:noProof/>
          <w:color w:val="auto"/>
          <w:sz w:val="22"/>
        </w:rPr>
        <w:t>.</w:t>
      </w:r>
    </w:p>
    <w:p w14:paraId="0771EC02" w14:textId="77777777" w:rsidR="00C6062B" w:rsidRPr="007D67EF" w:rsidRDefault="00C6062B" w:rsidP="008C79A9">
      <w:pPr>
        <w:pStyle w:val="Contenido"/>
        <w:jc w:val="both"/>
        <w:rPr>
          <w:rFonts w:cstheme="minorHAnsi"/>
          <w:noProof/>
          <w:color w:val="auto"/>
          <w:sz w:val="22"/>
        </w:rPr>
      </w:pPr>
    </w:p>
    <w:p w14:paraId="77E161ED" w14:textId="55A44DDB" w:rsidR="005F1213" w:rsidRPr="005F1213" w:rsidRDefault="005F1213" w:rsidP="005F1213">
      <w:pPr>
        <w:pStyle w:val="Contenido"/>
        <w:numPr>
          <w:ilvl w:val="0"/>
          <w:numId w:val="16"/>
        </w:numPr>
        <w:jc w:val="both"/>
        <w:rPr>
          <w:rFonts w:cstheme="minorHAnsi"/>
          <w:noProof/>
          <w:color w:val="auto"/>
          <w:sz w:val="22"/>
          <w:lang w:val="es-CO"/>
        </w:rPr>
      </w:pPr>
      <w:r w:rsidRPr="005F1213">
        <w:rPr>
          <w:rFonts w:cstheme="minorHAnsi"/>
          <w:noProof/>
          <w:color w:val="auto"/>
          <w:sz w:val="22"/>
          <w:lang w:val="es-CO"/>
        </w:rPr>
        <w:t>La inclusión de los ODS en el observatorio refleja la alineación de la USTA Tunja con la Agenda 2030 de Naciones Unidas, evidenciando el compromiso institucional con la sostenibilidad, la equidad social y el desarrollo responsable.</w:t>
      </w:r>
    </w:p>
    <w:p w14:paraId="1C76B95C" w14:textId="1B4BA779" w:rsidR="005F1213" w:rsidRPr="005F1213" w:rsidRDefault="005F1213" w:rsidP="005F1213">
      <w:pPr>
        <w:pStyle w:val="Contenido"/>
        <w:numPr>
          <w:ilvl w:val="0"/>
          <w:numId w:val="16"/>
        </w:numPr>
        <w:jc w:val="both"/>
        <w:rPr>
          <w:rFonts w:cstheme="minorHAnsi"/>
          <w:noProof/>
          <w:color w:val="auto"/>
          <w:sz w:val="22"/>
          <w:lang w:val="es-CO"/>
        </w:rPr>
      </w:pPr>
      <w:r w:rsidRPr="005F1213">
        <w:rPr>
          <w:rFonts w:cstheme="minorHAnsi"/>
          <w:noProof/>
          <w:color w:val="auto"/>
          <w:sz w:val="22"/>
          <w:lang w:val="es-CO"/>
        </w:rPr>
        <w:t xml:space="preserve">La disponibilidad de datos entre 2022 y 2025 permite observar tendencias de crecimiento en la incorporación de los ODS dentro de los proyectos de investigación, lo que demuestra una mayor </w:t>
      </w:r>
      <w:r w:rsidRPr="005F1213">
        <w:rPr>
          <w:rFonts w:cstheme="minorHAnsi"/>
          <w:noProof/>
          <w:color w:val="auto"/>
          <w:sz w:val="22"/>
          <w:lang w:val="es-CO"/>
        </w:rPr>
        <w:lastRenderedPageBreak/>
        <w:t>conciencia institucional sobre la importancia de estos objetivos en la formulación de iniciativas académicas y científicas.</w:t>
      </w:r>
    </w:p>
    <w:p w14:paraId="11B1C66E" w14:textId="0E2C653C" w:rsidR="005F1213" w:rsidRPr="005F1213" w:rsidRDefault="005F1213" w:rsidP="005F1213">
      <w:pPr>
        <w:pStyle w:val="Contenido"/>
        <w:numPr>
          <w:ilvl w:val="0"/>
          <w:numId w:val="16"/>
        </w:numPr>
        <w:jc w:val="both"/>
        <w:rPr>
          <w:rFonts w:cstheme="minorHAnsi"/>
          <w:noProof/>
          <w:color w:val="auto"/>
          <w:sz w:val="22"/>
          <w:lang w:val="es-CO"/>
        </w:rPr>
      </w:pPr>
      <w:r w:rsidRPr="005F1213">
        <w:rPr>
          <w:rFonts w:cstheme="minorHAnsi"/>
          <w:noProof/>
          <w:color w:val="auto"/>
          <w:sz w:val="22"/>
          <w:lang w:val="es-CO"/>
        </w:rPr>
        <w:t>El tablero facilita identificar cuáles son los ODS más recurrentes en los proyectos institucionales. Esto permite reconocer las áreas de mayor impacto y fortaleza investigativa, así como detectar aquellas que requieren un mayor estímulo para diversificar la contribución de la universidad.</w:t>
      </w:r>
    </w:p>
    <w:p w14:paraId="6C1632CA" w14:textId="58345635" w:rsidR="005F1213" w:rsidRPr="005F1213" w:rsidRDefault="005F1213" w:rsidP="005F1213">
      <w:pPr>
        <w:pStyle w:val="Contenido"/>
        <w:numPr>
          <w:ilvl w:val="0"/>
          <w:numId w:val="16"/>
        </w:numPr>
        <w:jc w:val="both"/>
        <w:rPr>
          <w:rFonts w:cstheme="minorHAnsi"/>
          <w:noProof/>
          <w:color w:val="auto"/>
          <w:sz w:val="22"/>
          <w:lang w:val="es-CO"/>
        </w:rPr>
      </w:pPr>
      <w:r w:rsidRPr="005F1213">
        <w:rPr>
          <w:rFonts w:cstheme="minorHAnsi"/>
          <w:noProof/>
          <w:color w:val="auto"/>
          <w:sz w:val="22"/>
          <w:lang w:val="es-CO"/>
        </w:rPr>
        <w:t>Contar con estadísticas por ODS permite a la Dirección de Investigación e Innovación y a las facultades planear y focalizar nuevas convocatorias, articulando las agendas de investigación con las problemáticas sociales, económicas y ambientales de mayor prioridad en el contexto regional y nacional.</w:t>
      </w:r>
    </w:p>
    <w:p w14:paraId="2AA75E81" w14:textId="6ADC1DEC" w:rsidR="005F1213" w:rsidRPr="005F1213" w:rsidRDefault="005F1213" w:rsidP="005F1213">
      <w:pPr>
        <w:pStyle w:val="Contenido"/>
        <w:numPr>
          <w:ilvl w:val="0"/>
          <w:numId w:val="16"/>
        </w:numPr>
        <w:jc w:val="both"/>
        <w:rPr>
          <w:rFonts w:cstheme="minorHAnsi"/>
          <w:noProof/>
          <w:color w:val="auto"/>
          <w:sz w:val="22"/>
          <w:lang w:val="es-CO"/>
        </w:rPr>
      </w:pPr>
      <w:r w:rsidRPr="005F1213">
        <w:rPr>
          <w:rFonts w:cstheme="minorHAnsi"/>
          <w:noProof/>
          <w:color w:val="auto"/>
          <w:sz w:val="22"/>
          <w:lang w:val="es-CO"/>
        </w:rPr>
        <w:t>Esta información aporta directamente a los procesos de rendición de cuentas y acreditación institucional, pues evidencia cómo los proyectos de investigación contribuyen al cumplimiento de metas globales de sostenibilidad, fortaleciendo la visibilidad y pertinencia de la universidad en el entorno.</w:t>
      </w:r>
    </w:p>
    <w:p w14:paraId="57D4DEE7" w14:textId="77777777" w:rsidR="005F1213" w:rsidRPr="007D67EF" w:rsidRDefault="005F1213" w:rsidP="008C79A9">
      <w:pPr>
        <w:pStyle w:val="Contenido"/>
        <w:jc w:val="both"/>
        <w:rPr>
          <w:rFonts w:cstheme="minorHAnsi"/>
          <w:noProof/>
          <w:color w:val="auto"/>
          <w:sz w:val="22"/>
        </w:rPr>
      </w:pPr>
    </w:p>
    <w:p w14:paraId="6390332A" w14:textId="2537D103" w:rsidR="00C6062B" w:rsidRPr="007D67EF" w:rsidRDefault="00C6062B" w:rsidP="00C6062B">
      <w:pPr>
        <w:pStyle w:val="Contenido"/>
        <w:numPr>
          <w:ilvl w:val="0"/>
          <w:numId w:val="3"/>
        </w:numPr>
        <w:jc w:val="both"/>
        <w:rPr>
          <w:rFonts w:cstheme="minorHAnsi"/>
          <w:noProof/>
          <w:color w:val="auto"/>
          <w:sz w:val="22"/>
        </w:rPr>
      </w:pPr>
      <w:r w:rsidRPr="007D67EF">
        <w:rPr>
          <w:rFonts w:cstheme="minorHAnsi"/>
          <w:noProof/>
          <w:color w:val="auto"/>
          <w:sz w:val="22"/>
        </w:rPr>
        <w:t>Estrategia 3 de la mega 2.</w:t>
      </w:r>
    </w:p>
    <w:p w14:paraId="43EEE255" w14:textId="77777777" w:rsidR="00C6062B" w:rsidRPr="007D67EF" w:rsidRDefault="00C6062B" w:rsidP="00C6062B">
      <w:pPr>
        <w:pStyle w:val="Contenido"/>
        <w:jc w:val="both"/>
        <w:rPr>
          <w:rFonts w:cstheme="minorHAnsi"/>
          <w:noProof/>
          <w:color w:val="auto"/>
          <w:sz w:val="22"/>
        </w:rPr>
      </w:pPr>
    </w:p>
    <w:p w14:paraId="2A6BD328" w14:textId="77777777" w:rsidR="005F1213" w:rsidRPr="007D67EF" w:rsidRDefault="005F1213" w:rsidP="005F1213">
      <w:pPr>
        <w:pStyle w:val="Contenido"/>
        <w:jc w:val="both"/>
        <w:rPr>
          <w:rFonts w:cstheme="minorHAnsi"/>
          <w:noProof/>
          <w:color w:val="auto"/>
          <w:sz w:val="22"/>
          <w:lang w:val="es-CO"/>
        </w:rPr>
      </w:pPr>
      <w:r w:rsidRPr="005F1213">
        <w:rPr>
          <w:rFonts w:cstheme="minorHAnsi"/>
          <w:noProof/>
          <w:color w:val="auto"/>
          <w:sz w:val="22"/>
          <w:lang w:val="es-CO"/>
        </w:rPr>
        <w:t>En articulación con el Centro de Recursos para el Aprendizaje y la Investigación (CRAI USTA), se realizó un proceso de mapeo de información que permitió identificar datos estratégicos relacionados con los procesos de investigación y producción académica.</w:t>
      </w:r>
    </w:p>
    <w:p w14:paraId="7770F2EA" w14:textId="77777777" w:rsidR="005F1213" w:rsidRPr="005F1213" w:rsidRDefault="005F1213" w:rsidP="005F1213">
      <w:pPr>
        <w:pStyle w:val="Contenido"/>
        <w:jc w:val="both"/>
        <w:rPr>
          <w:rFonts w:cstheme="minorHAnsi"/>
          <w:noProof/>
          <w:color w:val="auto"/>
          <w:sz w:val="22"/>
          <w:lang w:val="es-CO"/>
        </w:rPr>
      </w:pPr>
    </w:p>
    <w:p w14:paraId="05907B54" w14:textId="77777777" w:rsidR="005F1213" w:rsidRPr="007D67EF" w:rsidRDefault="005F1213" w:rsidP="005F1213">
      <w:pPr>
        <w:pStyle w:val="Contenido"/>
        <w:jc w:val="both"/>
        <w:rPr>
          <w:rFonts w:cstheme="minorHAnsi"/>
          <w:noProof/>
          <w:color w:val="auto"/>
          <w:sz w:val="22"/>
          <w:lang w:val="es-CO"/>
        </w:rPr>
      </w:pPr>
      <w:r w:rsidRPr="005F1213">
        <w:rPr>
          <w:rFonts w:cstheme="minorHAnsi"/>
          <w:noProof/>
          <w:color w:val="auto"/>
          <w:sz w:val="22"/>
          <w:lang w:val="es-CO"/>
        </w:rPr>
        <w:t>Este mapeo constituye un insumo fundamental para la implementación de la Estrategia 3 de la Mega 2, al permitir consolidar información que orienta la toma de decisiones y fortalece la planeación estratégica de la investigación en la Seccional Tunja.</w:t>
      </w:r>
    </w:p>
    <w:p w14:paraId="5438E1F7" w14:textId="77777777" w:rsidR="00816148" w:rsidRPr="007D67EF" w:rsidRDefault="00816148" w:rsidP="005F1213">
      <w:pPr>
        <w:pStyle w:val="Contenido"/>
        <w:jc w:val="both"/>
        <w:rPr>
          <w:rFonts w:cstheme="minorHAnsi"/>
          <w:noProof/>
          <w:color w:val="auto"/>
          <w:sz w:val="22"/>
          <w:lang w:val="es-CO"/>
        </w:rPr>
      </w:pPr>
    </w:p>
    <w:p w14:paraId="7B6E2A38" w14:textId="77777777" w:rsidR="00816148" w:rsidRPr="007D67EF" w:rsidRDefault="00816148" w:rsidP="00816148">
      <w:pPr>
        <w:pStyle w:val="Contenido"/>
        <w:jc w:val="both"/>
        <w:rPr>
          <w:rFonts w:cstheme="minorHAnsi"/>
          <w:noProof/>
          <w:color w:val="auto"/>
          <w:sz w:val="22"/>
          <w:lang w:val="es-CO"/>
        </w:rPr>
      </w:pPr>
      <w:r w:rsidRPr="00816148">
        <w:rPr>
          <w:rFonts w:cstheme="minorHAnsi"/>
          <w:noProof/>
          <w:color w:val="auto"/>
          <w:sz w:val="22"/>
          <w:lang w:val="es-CO"/>
        </w:rPr>
        <w:t>El apoyo del CRAI evidencia la importancia de integrar recursos bibliográficos, bases de datos y herramientas de gestión de información en los procesos de investigación. Esto permite no solo acceder a información más amplia y actualizada, sino también mejorar la calidad de los indicadores generados.</w:t>
      </w:r>
    </w:p>
    <w:p w14:paraId="4C569C95" w14:textId="77777777" w:rsidR="00816148" w:rsidRPr="00816148" w:rsidRDefault="00816148" w:rsidP="00816148">
      <w:pPr>
        <w:pStyle w:val="Contenido"/>
        <w:jc w:val="both"/>
        <w:rPr>
          <w:rFonts w:cstheme="minorHAnsi"/>
          <w:noProof/>
          <w:color w:val="auto"/>
          <w:sz w:val="22"/>
          <w:lang w:val="es-CO"/>
        </w:rPr>
      </w:pPr>
    </w:p>
    <w:p w14:paraId="31C1CBE2" w14:textId="77777777" w:rsidR="00816148" w:rsidRPr="007D67EF" w:rsidRDefault="00816148" w:rsidP="00816148">
      <w:pPr>
        <w:pStyle w:val="Contenido"/>
        <w:jc w:val="both"/>
        <w:rPr>
          <w:rFonts w:cstheme="minorHAnsi"/>
          <w:noProof/>
          <w:color w:val="auto"/>
          <w:sz w:val="22"/>
          <w:lang w:val="es-CO"/>
        </w:rPr>
      </w:pPr>
      <w:r w:rsidRPr="00816148">
        <w:rPr>
          <w:rFonts w:cstheme="minorHAnsi"/>
          <w:noProof/>
          <w:color w:val="auto"/>
          <w:sz w:val="22"/>
          <w:lang w:val="es-CO"/>
        </w:rPr>
        <w:t>Este ejercicio no se limita a una recopilación de datos, sino que constituye una herramienta de diagnóstico que ayuda a identificar tendencias, vacíos y oportunidades en la producción científica de la institución.</w:t>
      </w:r>
    </w:p>
    <w:p w14:paraId="72B76913" w14:textId="77777777" w:rsidR="00816148" w:rsidRPr="00816148" w:rsidRDefault="00816148" w:rsidP="00816148">
      <w:pPr>
        <w:pStyle w:val="Contenido"/>
        <w:jc w:val="both"/>
        <w:rPr>
          <w:rFonts w:cstheme="minorHAnsi"/>
          <w:noProof/>
          <w:color w:val="auto"/>
          <w:sz w:val="22"/>
          <w:lang w:val="es-CO"/>
        </w:rPr>
      </w:pPr>
    </w:p>
    <w:p w14:paraId="01470527" w14:textId="77777777" w:rsidR="00816148" w:rsidRPr="007D67EF" w:rsidRDefault="00816148" w:rsidP="00816148">
      <w:pPr>
        <w:pStyle w:val="Contenido"/>
        <w:jc w:val="both"/>
        <w:rPr>
          <w:rFonts w:cstheme="minorHAnsi"/>
          <w:noProof/>
          <w:color w:val="auto"/>
          <w:sz w:val="22"/>
          <w:lang w:val="es-CO"/>
        </w:rPr>
      </w:pPr>
      <w:r w:rsidRPr="00816148">
        <w:rPr>
          <w:rFonts w:cstheme="minorHAnsi"/>
          <w:noProof/>
          <w:color w:val="auto"/>
          <w:sz w:val="22"/>
          <w:lang w:val="es-CO"/>
        </w:rPr>
        <w:t>La Estrategia 3 busca potenciar la investigación desde la articulación entre gestión del conocimiento, innovación y transferencia social. En este sentido, el mapeo realizado se convierte en una base sólida para fortalecer la alineación entre la producción académica de los grupos y los objetivos estratégicos de la universidad.</w:t>
      </w:r>
    </w:p>
    <w:p w14:paraId="1C9D5767" w14:textId="77777777" w:rsidR="00816148" w:rsidRPr="00816148" w:rsidRDefault="00816148" w:rsidP="00816148">
      <w:pPr>
        <w:pStyle w:val="Contenido"/>
        <w:jc w:val="both"/>
        <w:rPr>
          <w:rFonts w:cstheme="minorHAnsi"/>
          <w:noProof/>
          <w:color w:val="auto"/>
          <w:sz w:val="22"/>
          <w:lang w:val="es-CO"/>
        </w:rPr>
      </w:pPr>
    </w:p>
    <w:p w14:paraId="5B2EC0AA" w14:textId="77777777" w:rsidR="00816148" w:rsidRPr="00816148" w:rsidRDefault="00816148" w:rsidP="00816148">
      <w:pPr>
        <w:pStyle w:val="Contenido"/>
        <w:jc w:val="both"/>
        <w:rPr>
          <w:rFonts w:cstheme="minorHAnsi"/>
          <w:noProof/>
          <w:color w:val="auto"/>
          <w:sz w:val="22"/>
          <w:lang w:val="es-CO"/>
        </w:rPr>
      </w:pPr>
      <w:r w:rsidRPr="00816148">
        <w:rPr>
          <w:rFonts w:cstheme="minorHAnsi"/>
          <w:noProof/>
          <w:color w:val="auto"/>
          <w:sz w:val="22"/>
          <w:lang w:val="es-CO"/>
        </w:rPr>
        <w:t>A partir de este ejercicio, la institución puede proyectar planes de mejora orientados a:</w:t>
      </w:r>
    </w:p>
    <w:p w14:paraId="2BA23295" w14:textId="77777777" w:rsidR="00816148" w:rsidRPr="00816148" w:rsidRDefault="00816148" w:rsidP="00816148">
      <w:pPr>
        <w:pStyle w:val="Contenido"/>
        <w:numPr>
          <w:ilvl w:val="0"/>
          <w:numId w:val="17"/>
        </w:numPr>
        <w:jc w:val="both"/>
        <w:rPr>
          <w:rFonts w:cstheme="minorHAnsi"/>
          <w:noProof/>
          <w:color w:val="auto"/>
          <w:sz w:val="22"/>
          <w:lang w:val="es-CO"/>
        </w:rPr>
      </w:pPr>
      <w:r w:rsidRPr="00816148">
        <w:rPr>
          <w:rFonts w:cstheme="minorHAnsi"/>
          <w:noProof/>
          <w:color w:val="auto"/>
          <w:sz w:val="22"/>
          <w:lang w:val="es-CO"/>
        </w:rPr>
        <w:t>Incrementar la visibilidad de la producción científica en bases de datos internacionales.</w:t>
      </w:r>
    </w:p>
    <w:p w14:paraId="087B40D2" w14:textId="77777777" w:rsidR="00816148" w:rsidRPr="00816148" w:rsidRDefault="00816148" w:rsidP="00816148">
      <w:pPr>
        <w:pStyle w:val="Contenido"/>
        <w:numPr>
          <w:ilvl w:val="0"/>
          <w:numId w:val="17"/>
        </w:numPr>
        <w:jc w:val="both"/>
        <w:rPr>
          <w:rFonts w:cstheme="minorHAnsi"/>
          <w:noProof/>
          <w:color w:val="auto"/>
          <w:sz w:val="22"/>
          <w:lang w:val="es-CO"/>
        </w:rPr>
      </w:pPr>
      <w:r w:rsidRPr="00816148">
        <w:rPr>
          <w:rFonts w:cstheme="minorHAnsi"/>
          <w:noProof/>
          <w:color w:val="auto"/>
          <w:sz w:val="22"/>
          <w:lang w:val="es-CO"/>
        </w:rPr>
        <w:t>Identificar áreas de baja producción para reforzar su desarrollo.</w:t>
      </w:r>
    </w:p>
    <w:p w14:paraId="7B725EB9" w14:textId="77777777" w:rsidR="00816148" w:rsidRPr="00816148" w:rsidRDefault="00816148" w:rsidP="00816148">
      <w:pPr>
        <w:pStyle w:val="Contenido"/>
        <w:numPr>
          <w:ilvl w:val="0"/>
          <w:numId w:val="17"/>
        </w:numPr>
        <w:jc w:val="both"/>
        <w:rPr>
          <w:rFonts w:cstheme="minorHAnsi"/>
          <w:noProof/>
          <w:color w:val="auto"/>
          <w:sz w:val="22"/>
          <w:lang w:val="es-CO"/>
        </w:rPr>
      </w:pPr>
      <w:r w:rsidRPr="00816148">
        <w:rPr>
          <w:rFonts w:cstheme="minorHAnsi"/>
          <w:noProof/>
          <w:color w:val="auto"/>
          <w:sz w:val="22"/>
          <w:lang w:val="es-CO"/>
        </w:rPr>
        <w:t>Fomentar la integración entre facultades a través de proyectos interdisciplinares.</w:t>
      </w:r>
    </w:p>
    <w:p w14:paraId="6DA8E660" w14:textId="77777777" w:rsidR="00816148" w:rsidRPr="00816148" w:rsidRDefault="00816148" w:rsidP="00816148">
      <w:pPr>
        <w:pStyle w:val="Contenido"/>
        <w:numPr>
          <w:ilvl w:val="0"/>
          <w:numId w:val="17"/>
        </w:numPr>
        <w:jc w:val="both"/>
        <w:rPr>
          <w:rFonts w:cstheme="minorHAnsi"/>
          <w:noProof/>
          <w:color w:val="auto"/>
          <w:sz w:val="22"/>
          <w:lang w:val="es-CO"/>
        </w:rPr>
      </w:pPr>
      <w:r w:rsidRPr="00816148">
        <w:rPr>
          <w:rFonts w:cstheme="minorHAnsi"/>
          <w:noProof/>
          <w:color w:val="auto"/>
          <w:sz w:val="22"/>
          <w:lang w:val="es-CO"/>
        </w:rPr>
        <w:t>Consolidar evidencia para los procesos de acreditación y aseguramiento de la calidad.</w:t>
      </w:r>
    </w:p>
    <w:p w14:paraId="15D8398F" w14:textId="00CCB109" w:rsidR="00C6062B" w:rsidRPr="007D67EF" w:rsidRDefault="00A4470A" w:rsidP="00C6062B">
      <w:pPr>
        <w:pStyle w:val="Contenido"/>
        <w:jc w:val="both"/>
        <w:rPr>
          <w:rFonts w:cstheme="minorHAnsi"/>
          <w:noProof/>
          <w:color w:val="auto"/>
          <w:sz w:val="22"/>
        </w:rPr>
      </w:pPr>
      <w:r w:rsidRPr="007D67EF">
        <w:rPr>
          <w:rFonts w:cstheme="minorHAnsi"/>
          <w:noProof/>
          <w:color w:val="auto"/>
          <w:sz w:val="22"/>
        </w:rPr>
        <w:lastRenderedPageBreak/>
        <w:drawing>
          <wp:inline distT="0" distB="0" distL="0" distR="0" wp14:anchorId="47B0692E" wp14:editId="773F1493">
            <wp:extent cx="6371590" cy="4262755"/>
            <wp:effectExtent l="0" t="0" r="0" b="4445"/>
            <wp:docPr id="11245319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531972" name=""/>
                    <pic:cNvPicPr/>
                  </pic:nvPicPr>
                  <pic:blipFill>
                    <a:blip r:embed="rId47"/>
                    <a:stretch>
                      <a:fillRect/>
                    </a:stretch>
                  </pic:blipFill>
                  <pic:spPr>
                    <a:xfrm>
                      <a:off x="0" y="0"/>
                      <a:ext cx="6371590" cy="4262755"/>
                    </a:xfrm>
                    <a:prstGeom prst="rect">
                      <a:avLst/>
                    </a:prstGeom>
                  </pic:spPr>
                </pic:pic>
              </a:graphicData>
            </a:graphic>
          </wp:inline>
        </w:drawing>
      </w:r>
    </w:p>
    <w:p w14:paraId="49549DEB" w14:textId="67DD8C07" w:rsidR="00A4470A" w:rsidRPr="007D67EF" w:rsidRDefault="00A4470A" w:rsidP="00C6062B">
      <w:pPr>
        <w:pStyle w:val="Contenido"/>
        <w:jc w:val="both"/>
        <w:rPr>
          <w:rFonts w:cstheme="minorHAnsi"/>
          <w:noProof/>
          <w:color w:val="auto"/>
          <w:sz w:val="22"/>
        </w:rPr>
      </w:pPr>
      <w:r w:rsidRPr="007D67EF">
        <w:rPr>
          <w:rFonts w:cstheme="minorHAnsi"/>
          <w:noProof/>
          <w:color w:val="auto"/>
          <w:sz w:val="22"/>
        </w:rPr>
        <w:drawing>
          <wp:inline distT="0" distB="0" distL="0" distR="0" wp14:anchorId="3951E6CC" wp14:editId="6B91A600">
            <wp:extent cx="6371590" cy="4146550"/>
            <wp:effectExtent l="0" t="0" r="0" b="6350"/>
            <wp:docPr id="1943806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80607" name=""/>
                    <pic:cNvPicPr/>
                  </pic:nvPicPr>
                  <pic:blipFill>
                    <a:blip r:embed="rId48"/>
                    <a:stretch>
                      <a:fillRect/>
                    </a:stretch>
                  </pic:blipFill>
                  <pic:spPr>
                    <a:xfrm>
                      <a:off x="0" y="0"/>
                      <a:ext cx="6371590" cy="4146550"/>
                    </a:xfrm>
                    <a:prstGeom prst="rect">
                      <a:avLst/>
                    </a:prstGeom>
                  </pic:spPr>
                </pic:pic>
              </a:graphicData>
            </a:graphic>
          </wp:inline>
        </w:drawing>
      </w:r>
    </w:p>
    <w:p w14:paraId="31FC468E" w14:textId="41476596" w:rsidR="00A4470A" w:rsidRPr="007D67EF" w:rsidRDefault="00A4470A" w:rsidP="00C6062B">
      <w:pPr>
        <w:pStyle w:val="Contenido"/>
        <w:jc w:val="both"/>
        <w:rPr>
          <w:rFonts w:cstheme="minorHAnsi"/>
          <w:noProof/>
          <w:color w:val="auto"/>
          <w:sz w:val="22"/>
        </w:rPr>
      </w:pPr>
      <w:r w:rsidRPr="007D67EF">
        <w:rPr>
          <w:rFonts w:cstheme="minorHAnsi"/>
          <w:noProof/>
          <w:color w:val="auto"/>
          <w:sz w:val="22"/>
        </w:rPr>
        <w:lastRenderedPageBreak/>
        <w:drawing>
          <wp:inline distT="0" distB="0" distL="0" distR="0" wp14:anchorId="6B10FB37" wp14:editId="7136F3D8">
            <wp:extent cx="6371590" cy="4018280"/>
            <wp:effectExtent l="0" t="0" r="0" b="1270"/>
            <wp:docPr id="1881180472"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180472" name="Imagen 1" descr="Tabla&#10;&#10;El contenido generado por IA puede ser incorrecto."/>
                    <pic:cNvPicPr/>
                  </pic:nvPicPr>
                  <pic:blipFill>
                    <a:blip r:embed="rId49"/>
                    <a:stretch>
                      <a:fillRect/>
                    </a:stretch>
                  </pic:blipFill>
                  <pic:spPr>
                    <a:xfrm>
                      <a:off x="0" y="0"/>
                      <a:ext cx="6371590" cy="4018280"/>
                    </a:xfrm>
                    <a:prstGeom prst="rect">
                      <a:avLst/>
                    </a:prstGeom>
                  </pic:spPr>
                </pic:pic>
              </a:graphicData>
            </a:graphic>
          </wp:inline>
        </w:drawing>
      </w:r>
    </w:p>
    <w:p w14:paraId="75251710" w14:textId="133EB85C" w:rsidR="00A4470A" w:rsidRPr="007D67EF" w:rsidRDefault="00A4470A" w:rsidP="00C6062B">
      <w:pPr>
        <w:pStyle w:val="Contenido"/>
        <w:jc w:val="both"/>
        <w:rPr>
          <w:rFonts w:cstheme="minorHAnsi"/>
          <w:noProof/>
          <w:color w:val="auto"/>
          <w:sz w:val="22"/>
        </w:rPr>
      </w:pPr>
      <w:r w:rsidRPr="007D67EF">
        <w:rPr>
          <w:rFonts w:cstheme="minorHAnsi"/>
          <w:noProof/>
          <w:color w:val="auto"/>
          <w:sz w:val="22"/>
        </w:rPr>
        <w:drawing>
          <wp:inline distT="0" distB="0" distL="0" distR="0" wp14:anchorId="683355CB" wp14:editId="065998D1">
            <wp:extent cx="6371590" cy="3924300"/>
            <wp:effectExtent l="0" t="0" r="0" b="0"/>
            <wp:docPr id="16688240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824008" name=""/>
                    <pic:cNvPicPr/>
                  </pic:nvPicPr>
                  <pic:blipFill>
                    <a:blip r:embed="rId50"/>
                    <a:stretch>
                      <a:fillRect/>
                    </a:stretch>
                  </pic:blipFill>
                  <pic:spPr>
                    <a:xfrm>
                      <a:off x="0" y="0"/>
                      <a:ext cx="6371590" cy="3924300"/>
                    </a:xfrm>
                    <a:prstGeom prst="rect">
                      <a:avLst/>
                    </a:prstGeom>
                  </pic:spPr>
                </pic:pic>
              </a:graphicData>
            </a:graphic>
          </wp:inline>
        </w:drawing>
      </w:r>
    </w:p>
    <w:p w14:paraId="0B15395B" w14:textId="2C3637DF" w:rsidR="00A4470A" w:rsidRPr="007D67EF" w:rsidRDefault="00A4470A" w:rsidP="00C6062B">
      <w:pPr>
        <w:pStyle w:val="Contenido"/>
        <w:jc w:val="both"/>
        <w:rPr>
          <w:rFonts w:cstheme="minorHAnsi"/>
          <w:noProof/>
          <w:color w:val="auto"/>
          <w:sz w:val="22"/>
        </w:rPr>
      </w:pPr>
      <w:r w:rsidRPr="007D67EF">
        <w:rPr>
          <w:rFonts w:cstheme="minorHAnsi"/>
          <w:noProof/>
          <w:color w:val="auto"/>
          <w:sz w:val="22"/>
        </w:rPr>
        <w:lastRenderedPageBreak/>
        <w:drawing>
          <wp:inline distT="0" distB="0" distL="0" distR="0" wp14:anchorId="370A385C" wp14:editId="2FDE3509">
            <wp:extent cx="6371590" cy="4022725"/>
            <wp:effectExtent l="0" t="0" r="0" b="0"/>
            <wp:docPr id="32809615"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09615" name="Imagen 1" descr="Tabla&#10;&#10;El contenido generado por IA puede ser incorrecto."/>
                    <pic:cNvPicPr/>
                  </pic:nvPicPr>
                  <pic:blipFill>
                    <a:blip r:embed="rId51"/>
                    <a:stretch>
                      <a:fillRect/>
                    </a:stretch>
                  </pic:blipFill>
                  <pic:spPr>
                    <a:xfrm>
                      <a:off x="0" y="0"/>
                      <a:ext cx="6371590" cy="4022725"/>
                    </a:xfrm>
                    <a:prstGeom prst="rect">
                      <a:avLst/>
                    </a:prstGeom>
                  </pic:spPr>
                </pic:pic>
              </a:graphicData>
            </a:graphic>
          </wp:inline>
        </w:drawing>
      </w:r>
    </w:p>
    <w:p w14:paraId="376FD2D6" w14:textId="7F216EDB" w:rsidR="00A4470A" w:rsidRDefault="00A4470A" w:rsidP="00C6062B">
      <w:pPr>
        <w:pStyle w:val="Contenido"/>
        <w:jc w:val="both"/>
        <w:rPr>
          <w:rFonts w:cstheme="minorHAnsi"/>
          <w:noProof/>
          <w:color w:val="auto"/>
          <w:sz w:val="22"/>
        </w:rPr>
      </w:pPr>
      <w:r w:rsidRPr="007D67EF">
        <w:rPr>
          <w:rFonts w:cstheme="minorHAnsi"/>
          <w:noProof/>
          <w:color w:val="auto"/>
          <w:sz w:val="22"/>
        </w:rPr>
        <w:drawing>
          <wp:inline distT="0" distB="0" distL="0" distR="0" wp14:anchorId="40A6D699" wp14:editId="01B8AF61">
            <wp:extent cx="6371590" cy="502285"/>
            <wp:effectExtent l="0" t="0" r="0" b="0"/>
            <wp:docPr id="152519513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195135" name=""/>
                    <pic:cNvPicPr/>
                  </pic:nvPicPr>
                  <pic:blipFill>
                    <a:blip r:embed="rId52"/>
                    <a:stretch>
                      <a:fillRect/>
                    </a:stretch>
                  </pic:blipFill>
                  <pic:spPr>
                    <a:xfrm>
                      <a:off x="0" y="0"/>
                      <a:ext cx="6371590" cy="502285"/>
                    </a:xfrm>
                    <a:prstGeom prst="rect">
                      <a:avLst/>
                    </a:prstGeom>
                  </pic:spPr>
                </pic:pic>
              </a:graphicData>
            </a:graphic>
          </wp:inline>
        </w:drawing>
      </w:r>
    </w:p>
    <w:p w14:paraId="5C44525C" w14:textId="77777777" w:rsidR="001A2EF9" w:rsidRDefault="001A2EF9" w:rsidP="00C6062B">
      <w:pPr>
        <w:pStyle w:val="Contenido"/>
        <w:jc w:val="both"/>
        <w:rPr>
          <w:rFonts w:cstheme="minorHAnsi"/>
          <w:noProof/>
          <w:color w:val="auto"/>
          <w:sz w:val="22"/>
        </w:rPr>
      </w:pPr>
    </w:p>
    <w:p w14:paraId="7A8B9955" w14:textId="3DAFDC13" w:rsidR="001A2EF9" w:rsidRPr="007D67EF" w:rsidRDefault="001A2EF9" w:rsidP="00C6062B">
      <w:pPr>
        <w:pStyle w:val="Contenido"/>
        <w:jc w:val="both"/>
        <w:rPr>
          <w:rFonts w:cstheme="minorHAnsi"/>
          <w:noProof/>
          <w:color w:val="auto"/>
          <w:sz w:val="22"/>
        </w:rPr>
      </w:pPr>
      <w:r w:rsidRPr="000E34E0">
        <w:rPr>
          <w:rFonts w:cstheme="minorHAnsi"/>
          <w:noProof/>
          <w:color w:val="auto"/>
          <w:sz w:val="22"/>
        </w:rPr>
        <w:t>Grafica 2</w:t>
      </w:r>
      <w:r>
        <w:rPr>
          <w:rFonts w:cstheme="minorHAnsi"/>
          <w:noProof/>
          <w:color w:val="auto"/>
          <w:sz w:val="22"/>
        </w:rPr>
        <w:t>5</w:t>
      </w:r>
      <w:r w:rsidRPr="000E34E0">
        <w:rPr>
          <w:rFonts w:cstheme="minorHAnsi"/>
          <w:noProof/>
          <w:color w:val="auto"/>
          <w:sz w:val="22"/>
        </w:rPr>
        <w:t xml:space="preserve">. </w:t>
      </w:r>
      <w:r>
        <w:rPr>
          <w:rFonts w:cstheme="minorHAnsi"/>
          <w:noProof/>
          <w:color w:val="auto"/>
          <w:sz w:val="22"/>
        </w:rPr>
        <w:t>Tabla de datos mapeo estrategia 3 de la mega 2</w:t>
      </w:r>
      <w:r>
        <w:rPr>
          <w:rFonts w:cstheme="minorHAnsi"/>
          <w:noProof/>
          <w:color w:val="auto"/>
          <w:sz w:val="22"/>
        </w:rPr>
        <w:t>.</w:t>
      </w:r>
    </w:p>
    <w:p w14:paraId="13623ADA" w14:textId="77777777" w:rsidR="00C6062B" w:rsidRPr="007D67EF" w:rsidRDefault="00C6062B" w:rsidP="00C6062B">
      <w:pPr>
        <w:pStyle w:val="Contenido"/>
        <w:jc w:val="both"/>
        <w:rPr>
          <w:rFonts w:cstheme="minorHAnsi"/>
          <w:noProof/>
          <w:color w:val="auto"/>
          <w:sz w:val="22"/>
        </w:rPr>
      </w:pPr>
    </w:p>
    <w:p w14:paraId="42FD074F" w14:textId="77777777" w:rsidR="007D67EF" w:rsidRDefault="00816148" w:rsidP="00816148">
      <w:pPr>
        <w:pStyle w:val="Contenido"/>
        <w:jc w:val="both"/>
        <w:rPr>
          <w:rFonts w:cstheme="minorHAnsi"/>
          <w:noProof/>
          <w:color w:val="auto"/>
          <w:sz w:val="22"/>
        </w:rPr>
      </w:pPr>
      <w:r w:rsidRPr="007D67EF">
        <w:rPr>
          <w:rFonts w:cstheme="minorHAnsi"/>
          <w:noProof/>
          <w:color w:val="auto"/>
          <w:sz w:val="22"/>
        </w:rPr>
        <w:t>Acorde a los datos indicados en la Tabla anterior podemos deducir de manera general:</w:t>
      </w:r>
    </w:p>
    <w:p w14:paraId="559F378A" w14:textId="77777777" w:rsidR="007D67EF" w:rsidRDefault="007D67EF" w:rsidP="00816148">
      <w:pPr>
        <w:pStyle w:val="Contenido"/>
        <w:jc w:val="both"/>
        <w:rPr>
          <w:rFonts w:cstheme="minorHAnsi"/>
          <w:b/>
          <w:bCs/>
          <w:noProof/>
          <w:color w:val="auto"/>
          <w:sz w:val="22"/>
          <w:lang w:val="es-CO"/>
        </w:rPr>
      </w:pPr>
    </w:p>
    <w:p w14:paraId="758FCEB3" w14:textId="77777777" w:rsidR="007D67EF" w:rsidRPr="007D67EF" w:rsidRDefault="00816148" w:rsidP="007D67EF">
      <w:pPr>
        <w:pStyle w:val="Contenido"/>
        <w:jc w:val="both"/>
        <w:rPr>
          <w:rFonts w:cstheme="minorHAnsi"/>
          <w:noProof/>
          <w:color w:val="auto"/>
          <w:sz w:val="22"/>
          <w:lang w:val="es-CO"/>
        </w:rPr>
      </w:pPr>
      <w:r w:rsidRPr="00816148">
        <w:rPr>
          <w:rFonts w:cstheme="minorHAnsi"/>
          <w:b/>
          <w:bCs/>
          <w:noProof/>
          <w:color w:val="auto"/>
          <w:sz w:val="22"/>
          <w:lang w:val="es-CO"/>
        </w:rPr>
        <w:t>Áreas con mayor volumen de publicaciones</w:t>
      </w:r>
      <w:r w:rsidR="007D67EF">
        <w:rPr>
          <w:rFonts w:cstheme="minorHAnsi"/>
          <w:b/>
          <w:bCs/>
          <w:noProof/>
          <w:color w:val="auto"/>
          <w:sz w:val="22"/>
          <w:lang w:val="es-CO"/>
        </w:rPr>
        <w:t xml:space="preserve">: </w:t>
      </w:r>
      <w:r w:rsidR="007D67EF">
        <w:rPr>
          <w:rFonts w:cstheme="minorHAnsi"/>
          <w:noProof/>
          <w:color w:val="auto"/>
          <w:sz w:val="22"/>
          <w:lang w:val="es-CO"/>
        </w:rPr>
        <w:t>Las siguientes</w:t>
      </w:r>
      <w:r w:rsidR="007D67EF" w:rsidRPr="00816148">
        <w:rPr>
          <w:rFonts w:cstheme="minorHAnsi"/>
          <w:noProof/>
          <w:color w:val="auto"/>
          <w:sz w:val="22"/>
          <w:lang w:val="es-CO"/>
        </w:rPr>
        <w:t xml:space="preserve"> dos áreas concentran la mayor producción y el mayor impacto, representando núcleos estratégicos de investigación. Su peso dentro del consolidado indica que son líneas prioritarias, tanto en ciencias aplicadas como en salud.</w:t>
      </w:r>
    </w:p>
    <w:p w14:paraId="4A874974" w14:textId="28F9A6AF" w:rsidR="00816148" w:rsidRPr="00816148" w:rsidRDefault="00816148" w:rsidP="00816148">
      <w:pPr>
        <w:pStyle w:val="Contenido"/>
        <w:jc w:val="both"/>
        <w:rPr>
          <w:rFonts w:cstheme="minorHAnsi"/>
          <w:noProof/>
          <w:color w:val="auto"/>
          <w:sz w:val="22"/>
        </w:rPr>
      </w:pPr>
    </w:p>
    <w:p w14:paraId="4319C793" w14:textId="77777777" w:rsidR="00816148" w:rsidRPr="00816148" w:rsidRDefault="00816148" w:rsidP="00816148">
      <w:pPr>
        <w:pStyle w:val="Contenido"/>
        <w:numPr>
          <w:ilvl w:val="0"/>
          <w:numId w:val="18"/>
        </w:numPr>
        <w:jc w:val="both"/>
        <w:rPr>
          <w:rFonts w:cstheme="minorHAnsi"/>
          <w:noProof/>
          <w:color w:val="auto"/>
          <w:sz w:val="22"/>
          <w:lang w:val="es-CO"/>
        </w:rPr>
      </w:pPr>
      <w:r w:rsidRPr="00816148">
        <w:rPr>
          <w:rFonts w:cstheme="minorHAnsi"/>
          <w:i/>
          <w:iCs/>
          <w:noProof/>
          <w:color w:val="auto"/>
          <w:sz w:val="22"/>
          <w:lang w:val="es-CO"/>
        </w:rPr>
        <w:t>Advanced materials engineering</w:t>
      </w:r>
      <w:r w:rsidRPr="00816148">
        <w:rPr>
          <w:rFonts w:cstheme="minorHAnsi"/>
          <w:noProof/>
          <w:color w:val="auto"/>
          <w:sz w:val="22"/>
          <w:lang w:val="es-CO"/>
        </w:rPr>
        <w:t xml:space="preserve"> (134 publicaciones, 1.984 citaciones).</w:t>
      </w:r>
    </w:p>
    <w:p w14:paraId="126C6624" w14:textId="77777777" w:rsidR="00816148" w:rsidRPr="007D67EF" w:rsidRDefault="00816148" w:rsidP="00816148">
      <w:pPr>
        <w:pStyle w:val="Contenido"/>
        <w:numPr>
          <w:ilvl w:val="0"/>
          <w:numId w:val="18"/>
        </w:numPr>
        <w:jc w:val="both"/>
        <w:rPr>
          <w:rFonts w:cstheme="minorHAnsi"/>
          <w:noProof/>
          <w:color w:val="auto"/>
          <w:sz w:val="22"/>
          <w:lang w:val="es-CO"/>
        </w:rPr>
      </w:pPr>
      <w:r w:rsidRPr="00816148">
        <w:rPr>
          <w:rFonts w:cstheme="minorHAnsi"/>
          <w:i/>
          <w:iCs/>
          <w:noProof/>
          <w:color w:val="auto"/>
          <w:sz w:val="22"/>
          <w:lang w:val="es-CO"/>
        </w:rPr>
        <w:t>Cancer and immunotherapy</w:t>
      </w:r>
      <w:r w:rsidRPr="00816148">
        <w:rPr>
          <w:rFonts w:cstheme="minorHAnsi"/>
          <w:noProof/>
          <w:color w:val="auto"/>
          <w:sz w:val="22"/>
          <w:lang w:val="es-CO"/>
        </w:rPr>
        <w:t xml:space="preserve"> (127 publicaciones, 1.126 citaciones).</w:t>
      </w:r>
    </w:p>
    <w:p w14:paraId="5B1B6517" w14:textId="77777777" w:rsidR="00816148" w:rsidRPr="00816148" w:rsidRDefault="00816148" w:rsidP="00816148">
      <w:pPr>
        <w:pStyle w:val="Contenido"/>
        <w:jc w:val="both"/>
        <w:rPr>
          <w:rFonts w:cstheme="minorHAnsi"/>
          <w:noProof/>
          <w:color w:val="auto"/>
          <w:sz w:val="22"/>
          <w:lang w:val="es-CO"/>
        </w:rPr>
      </w:pPr>
    </w:p>
    <w:p w14:paraId="6505FC7A" w14:textId="2703BB10" w:rsidR="007D67EF" w:rsidRPr="007D67EF" w:rsidRDefault="00816148" w:rsidP="007D67EF">
      <w:pPr>
        <w:pStyle w:val="Contenido"/>
        <w:jc w:val="both"/>
        <w:rPr>
          <w:rFonts w:cstheme="minorHAnsi"/>
          <w:noProof/>
          <w:color w:val="auto"/>
          <w:sz w:val="22"/>
          <w:lang w:val="es-CO"/>
        </w:rPr>
      </w:pPr>
      <w:r w:rsidRPr="00816148">
        <w:rPr>
          <w:rFonts w:cstheme="minorHAnsi"/>
          <w:b/>
          <w:bCs/>
          <w:noProof/>
          <w:color w:val="auto"/>
          <w:sz w:val="22"/>
          <w:lang w:val="es-CO"/>
        </w:rPr>
        <w:t>Líneas emergentes con alto impacto relativo</w:t>
      </w:r>
      <w:r w:rsidRPr="007D67EF">
        <w:rPr>
          <w:rFonts w:cstheme="minorHAnsi"/>
          <w:b/>
          <w:bCs/>
          <w:noProof/>
          <w:color w:val="auto"/>
          <w:sz w:val="22"/>
          <w:lang w:val="es-CO"/>
        </w:rPr>
        <w:t xml:space="preserve">: </w:t>
      </w:r>
      <w:r w:rsidRPr="00816148">
        <w:rPr>
          <w:rFonts w:cstheme="minorHAnsi"/>
          <w:noProof/>
          <w:color w:val="auto"/>
          <w:sz w:val="22"/>
          <w:lang w:val="es-CO"/>
        </w:rPr>
        <w:t>Aunque con menor número de publicaciones, algunas áreas presentan indicadores de citación y factores de impacto altos</w:t>
      </w:r>
      <w:r w:rsidR="007D67EF">
        <w:rPr>
          <w:rFonts w:cstheme="minorHAnsi"/>
          <w:noProof/>
          <w:color w:val="auto"/>
          <w:sz w:val="22"/>
          <w:lang w:val="es-CO"/>
        </w:rPr>
        <w:t xml:space="preserve">. </w:t>
      </w:r>
      <w:r w:rsidR="007D67EF" w:rsidRPr="00816148">
        <w:rPr>
          <w:rFonts w:cstheme="minorHAnsi"/>
          <w:noProof/>
          <w:color w:val="auto"/>
          <w:sz w:val="22"/>
          <w:lang w:val="es-CO"/>
        </w:rPr>
        <w:t>Esto refleja que, a pesar de su baja producción, logran una alta visibilidad y citación por artículo, lo que las convierte en líneas de investigación emergentes con gran potencial de crecimiento.</w:t>
      </w:r>
    </w:p>
    <w:p w14:paraId="52FFC753" w14:textId="31B3C0AB" w:rsidR="00816148" w:rsidRPr="00816148" w:rsidRDefault="00816148" w:rsidP="00816148">
      <w:pPr>
        <w:pStyle w:val="Contenido"/>
        <w:jc w:val="both"/>
        <w:rPr>
          <w:rFonts w:cstheme="minorHAnsi"/>
          <w:noProof/>
          <w:color w:val="auto"/>
          <w:sz w:val="22"/>
          <w:lang w:val="es-CO"/>
        </w:rPr>
      </w:pPr>
    </w:p>
    <w:p w14:paraId="398EAA59" w14:textId="77777777" w:rsidR="00816148" w:rsidRPr="00A87DCF" w:rsidRDefault="00816148" w:rsidP="00816148">
      <w:pPr>
        <w:pStyle w:val="Contenido"/>
        <w:numPr>
          <w:ilvl w:val="0"/>
          <w:numId w:val="19"/>
        </w:numPr>
        <w:jc w:val="both"/>
        <w:rPr>
          <w:rFonts w:cstheme="minorHAnsi"/>
          <w:noProof/>
          <w:color w:val="auto"/>
          <w:sz w:val="22"/>
          <w:lang w:val="en-US"/>
        </w:rPr>
      </w:pPr>
      <w:r w:rsidRPr="00A87DCF">
        <w:rPr>
          <w:rFonts w:cstheme="minorHAnsi"/>
          <w:i/>
          <w:iCs/>
          <w:noProof/>
          <w:color w:val="auto"/>
          <w:sz w:val="22"/>
          <w:lang w:val="en-US"/>
        </w:rPr>
        <w:t>Phthalate-Induced Ferroptosis and Barrier Dysfunction in Tissues</w:t>
      </w:r>
      <w:r w:rsidRPr="00A87DCF">
        <w:rPr>
          <w:rFonts w:cstheme="minorHAnsi"/>
          <w:noProof/>
          <w:color w:val="auto"/>
          <w:sz w:val="22"/>
          <w:lang w:val="en-US"/>
        </w:rPr>
        <w:t xml:space="preserve"> (6 publicaciones, 98 citaciones, ratio 2.16).</w:t>
      </w:r>
    </w:p>
    <w:p w14:paraId="2AD3CD56" w14:textId="77777777" w:rsidR="00816148" w:rsidRPr="00A87DCF" w:rsidRDefault="00816148" w:rsidP="00816148">
      <w:pPr>
        <w:pStyle w:val="Contenido"/>
        <w:numPr>
          <w:ilvl w:val="0"/>
          <w:numId w:val="19"/>
        </w:numPr>
        <w:jc w:val="both"/>
        <w:rPr>
          <w:rFonts w:cstheme="minorHAnsi"/>
          <w:noProof/>
          <w:color w:val="auto"/>
          <w:sz w:val="22"/>
          <w:lang w:val="en-US"/>
        </w:rPr>
      </w:pPr>
      <w:r w:rsidRPr="00A87DCF">
        <w:rPr>
          <w:rFonts w:cstheme="minorHAnsi"/>
          <w:i/>
          <w:iCs/>
          <w:noProof/>
          <w:color w:val="auto"/>
          <w:sz w:val="22"/>
          <w:lang w:val="en-US"/>
        </w:rPr>
        <w:t>Oxidative stress, inflammation, and autophagy in diabetic nephropathy</w:t>
      </w:r>
      <w:r w:rsidRPr="00A87DCF">
        <w:rPr>
          <w:rFonts w:cstheme="minorHAnsi"/>
          <w:noProof/>
          <w:color w:val="auto"/>
          <w:sz w:val="22"/>
          <w:lang w:val="en-US"/>
        </w:rPr>
        <w:t xml:space="preserve"> (2 publicaciones, 25 citaciones, ratio 2.27).</w:t>
      </w:r>
    </w:p>
    <w:p w14:paraId="5E28EB1A" w14:textId="77777777" w:rsidR="00816148" w:rsidRPr="00A87DCF" w:rsidRDefault="00816148" w:rsidP="00816148">
      <w:pPr>
        <w:pStyle w:val="Contenido"/>
        <w:jc w:val="both"/>
        <w:rPr>
          <w:rFonts w:cstheme="minorHAnsi"/>
          <w:noProof/>
          <w:color w:val="auto"/>
          <w:sz w:val="22"/>
          <w:lang w:val="en-US"/>
        </w:rPr>
      </w:pPr>
    </w:p>
    <w:p w14:paraId="6C32C066" w14:textId="3907202D" w:rsidR="007D67EF" w:rsidRPr="007D67EF" w:rsidRDefault="00816148" w:rsidP="007D67EF">
      <w:pPr>
        <w:pStyle w:val="Contenido"/>
        <w:jc w:val="both"/>
        <w:rPr>
          <w:rFonts w:cstheme="minorHAnsi"/>
          <w:noProof/>
          <w:color w:val="auto"/>
          <w:sz w:val="22"/>
          <w:lang w:val="es-CO"/>
        </w:rPr>
      </w:pPr>
      <w:r w:rsidRPr="00816148">
        <w:rPr>
          <w:rFonts w:cstheme="minorHAnsi"/>
          <w:b/>
          <w:bCs/>
          <w:noProof/>
          <w:color w:val="auto"/>
          <w:sz w:val="22"/>
          <w:lang w:val="es-CO"/>
        </w:rPr>
        <w:lastRenderedPageBreak/>
        <w:t>Áreas con buen volumen pero menor impacto relativo</w:t>
      </w:r>
      <w:r w:rsidR="007D67EF">
        <w:rPr>
          <w:rFonts w:cstheme="minorHAnsi"/>
          <w:b/>
          <w:bCs/>
          <w:noProof/>
          <w:color w:val="auto"/>
          <w:sz w:val="22"/>
          <w:lang w:val="es-CO"/>
        </w:rPr>
        <w:t xml:space="preserve">: </w:t>
      </w:r>
      <w:r w:rsidR="007D67EF" w:rsidRPr="00816148">
        <w:rPr>
          <w:rFonts w:cstheme="minorHAnsi"/>
          <w:noProof/>
          <w:color w:val="auto"/>
          <w:sz w:val="22"/>
          <w:lang w:val="es-CO"/>
        </w:rPr>
        <w:t xml:space="preserve">Aunque </w:t>
      </w:r>
      <w:r w:rsidR="007D67EF">
        <w:rPr>
          <w:rFonts w:cstheme="minorHAnsi"/>
          <w:noProof/>
          <w:color w:val="auto"/>
          <w:sz w:val="22"/>
          <w:lang w:val="es-CO"/>
        </w:rPr>
        <w:t xml:space="preserve">las siguientes </w:t>
      </w:r>
      <w:r w:rsidR="007D67EF" w:rsidRPr="00816148">
        <w:rPr>
          <w:rFonts w:cstheme="minorHAnsi"/>
          <w:noProof/>
          <w:color w:val="auto"/>
          <w:sz w:val="22"/>
          <w:lang w:val="es-CO"/>
        </w:rPr>
        <w:t>líneas muestran productividad, su impacto relativo es menor al de otras áreas. Esto puede indicar necesidad de fortalecer la calidad de las publicaciones (por ejemplo, en revistas de mayor índice SJR) o de aumentar las colaboraciones internacionales para mejorar la visibilidad.</w:t>
      </w:r>
    </w:p>
    <w:p w14:paraId="2EACF125" w14:textId="720BF5C6" w:rsidR="00816148" w:rsidRPr="00816148" w:rsidRDefault="00816148" w:rsidP="00816148">
      <w:pPr>
        <w:pStyle w:val="Contenido"/>
        <w:jc w:val="both"/>
        <w:rPr>
          <w:rFonts w:cstheme="minorHAnsi"/>
          <w:noProof/>
          <w:color w:val="auto"/>
          <w:sz w:val="22"/>
          <w:lang w:val="es-CO"/>
        </w:rPr>
      </w:pPr>
    </w:p>
    <w:p w14:paraId="3BABDE5A" w14:textId="77777777" w:rsidR="00816148" w:rsidRPr="00816148" w:rsidRDefault="00816148" w:rsidP="00816148">
      <w:pPr>
        <w:pStyle w:val="Contenido"/>
        <w:numPr>
          <w:ilvl w:val="0"/>
          <w:numId w:val="20"/>
        </w:numPr>
        <w:jc w:val="both"/>
        <w:rPr>
          <w:rFonts w:cstheme="minorHAnsi"/>
          <w:noProof/>
          <w:color w:val="auto"/>
          <w:sz w:val="22"/>
          <w:lang w:val="es-CO"/>
        </w:rPr>
      </w:pPr>
      <w:r w:rsidRPr="00816148">
        <w:rPr>
          <w:rFonts w:cstheme="minorHAnsi"/>
          <w:i/>
          <w:iCs/>
          <w:noProof/>
          <w:color w:val="auto"/>
          <w:sz w:val="22"/>
          <w:lang w:val="es-CO"/>
        </w:rPr>
        <w:t>Bamboo-based materials</w:t>
      </w:r>
      <w:r w:rsidRPr="00816148">
        <w:rPr>
          <w:rFonts w:cstheme="minorHAnsi"/>
          <w:noProof/>
          <w:color w:val="auto"/>
          <w:sz w:val="22"/>
          <w:lang w:val="es-CO"/>
        </w:rPr>
        <w:t xml:space="preserve"> (70 publicaciones, 909 citaciones, ratio 0.92).</w:t>
      </w:r>
    </w:p>
    <w:p w14:paraId="64A81DB9" w14:textId="77777777" w:rsidR="00816148" w:rsidRPr="007D67EF" w:rsidRDefault="00816148" w:rsidP="00816148">
      <w:pPr>
        <w:pStyle w:val="Contenido"/>
        <w:numPr>
          <w:ilvl w:val="0"/>
          <w:numId w:val="20"/>
        </w:numPr>
        <w:jc w:val="both"/>
        <w:rPr>
          <w:rFonts w:cstheme="minorHAnsi"/>
          <w:noProof/>
          <w:color w:val="auto"/>
          <w:sz w:val="22"/>
          <w:lang w:val="es-CO"/>
        </w:rPr>
      </w:pPr>
      <w:r w:rsidRPr="00816148">
        <w:rPr>
          <w:rFonts w:cstheme="minorHAnsi"/>
          <w:i/>
          <w:iCs/>
          <w:noProof/>
          <w:color w:val="auto"/>
          <w:sz w:val="22"/>
          <w:lang w:val="es-CO"/>
        </w:rPr>
        <w:t>Sustainable cellulose and wood-based materials</w:t>
      </w:r>
      <w:r w:rsidRPr="00816148">
        <w:rPr>
          <w:rFonts w:cstheme="minorHAnsi"/>
          <w:noProof/>
          <w:color w:val="auto"/>
          <w:sz w:val="22"/>
          <w:lang w:val="es-CO"/>
        </w:rPr>
        <w:t xml:space="preserve"> (25 publicaciones, 259 citaciones, ratio 0.66)</w:t>
      </w:r>
      <w:r w:rsidRPr="007D67EF">
        <w:rPr>
          <w:rFonts w:cstheme="minorHAnsi"/>
          <w:noProof/>
          <w:color w:val="auto"/>
          <w:sz w:val="22"/>
          <w:lang w:val="es-CO"/>
        </w:rPr>
        <w:t>.</w:t>
      </w:r>
    </w:p>
    <w:p w14:paraId="48DA54F3" w14:textId="77777777" w:rsidR="00816148" w:rsidRPr="00816148" w:rsidRDefault="00816148" w:rsidP="00816148">
      <w:pPr>
        <w:pStyle w:val="Contenido"/>
        <w:jc w:val="both"/>
        <w:rPr>
          <w:rFonts w:cstheme="minorHAnsi"/>
          <w:noProof/>
          <w:color w:val="auto"/>
          <w:sz w:val="22"/>
          <w:lang w:val="es-CO"/>
        </w:rPr>
      </w:pPr>
    </w:p>
    <w:p w14:paraId="7482C621" w14:textId="54014F71" w:rsidR="007D67EF" w:rsidRPr="00816148" w:rsidRDefault="00816148" w:rsidP="007D67EF">
      <w:pPr>
        <w:pStyle w:val="Contenido"/>
        <w:jc w:val="both"/>
        <w:rPr>
          <w:rFonts w:cstheme="minorHAnsi"/>
          <w:noProof/>
          <w:color w:val="auto"/>
          <w:sz w:val="22"/>
          <w:lang w:val="es-CO"/>
        </w:rPr>
      </w:pPr>
      <w:r w:rsidRPr="00816148">
        <w:rPr>
          <w:rFonts w:cstheme="minorHAnsi"/>
          <w:b/>
          <w:bCs/>
          <w:noProof/>
          <w:color w:val="auto"/>
          <w:sz w:val="22"/>
          <w:lang w:val="es-CO"/>
        </w:rPr>
        <w:t>Áreas críticas a fortalecer</w:t>
      </w:r>
      <w:r w:rsidR="007D67EF">
        <w:rPr>
          <w:rFonts w:cstheme="minorHAnsi"/>
          <w:b/>
          <w:bCs/>
          <w:noProof/>
          <w:color w:val="auto"/>
          <w:sz w:val="22"/>
          <w:lang w:val="es-CO"/>
        </w:rPr>
        <w:t xml:space="preserve">: </w:t>
      </w:r>
      <w:r w:rsidRPr="00816148">
        <w:rPr>
          <w:rFonts w:cstheme="minorHAnsi"/>
          <w:noProof/>
          <w:color w:val="auto"/>
          <w:sz w:val="22"/>
          <w:lang w:val="es-CO"/>
        </w:rPr>
        <w:t>Algunos temas presentan producción mínima y bajo impacto</w:t>
      </w:r>
      <w:r w:rsidR="007D67EF">
        <w:rPr>
          <w:rFonts w:cstheme="minorHAnsi"/>
          <w:noProof/>
          <w:color w:val="auto"/>
          <w:sz w:val="22"/>
          <w:lang w:val="es-CO"/>
        </w:rPr>
        <w:t>, aspecto que</w:t>
      </w:r>
      <w:r w:rsidR="007D67EF" w:rsidRPr="00816148">
        <w:rPr>
          <w:rFonts w:cstheme="minorHAnsi"/>
          <w:noProof/>
          <w:color w:val="auto"/>
          <w:sz w:val="22"/>
          <w:lang w:val="es-CO"/>
        </w:rPr>
        <w:t xml:space="preserve"> sugieren líneas incipientes que requieren apoyo para consolidarse o, en caso contrario, reorientación estratégica.</w:t>
      </w:r>
    </w:p>
    <w:p w14:paraId="79DDE111" w14:textId="57F7E1D6" w:rsidR="00816148" w:rsidRPr="00816148" w:rsidRDefault="00816148" w:rsidP="00816148">
      <w:pPr>
        <w:pStyle w:val="Contenido"/>
        <w:jc w:val="both"/>
        <w:rPr>
          <w:rFonts w:cstheme="minorHAnsi"/>
          <w:noProof/>
          <w:color w:val="auto"/>
          <w:sz w:val="22"/>
          <w:lang w:val="es-CO"/>
        </w:rPr>
      </w:pPr>
    </w:p>
    <w:p w14:paraId="50104B53" w14:textId="77777777" w:rsidR="00816148" w:rsidRPr="00816148" w:rsidRDefault="00816148" w:rsidP="00816148">
      <w:pPr>
        <w:pStyle w:val="Contenido"/>
        <w:numPr>
          <w:ilvl w:val="0"/>
          <w:numId w:val="21"/>
        </w:numPr>
        <w:jc w:val="both"/>
        <w:rPr>
          <w:rFonts w:cstheme="minorHAnsi"/>
          <w:noProof/>
          <w:color w:val="auto"/>
          <w:sz w:val="22"/>
          <w:lang w:val="es-CO"/>
        </w:rPr>
      </w:pPr>
      <w:r w:rsidRPr="00816148">
        <w:rPr>
          <w:rFonts w:cstheme="minorHAnsi"/>
          <w:i/>
          <w:iCs/>
          <w:noProof/>
          <w:color w:val="auto"/>
          <w:sz w:val="22"/>
          <w:lang w:val="es-CO"/>
        </w:rPr>
        <w:t>Recycled Cement</w:t>
      </w:r>
      <w:r w:rsidRPr="00816148">
        <w:rPr>
          <w:rFonts w:cstheme="minorHAnsi"/>
          <w:noProof/>
          <w:color w:val="auto"/>
          <w:sz w:val="22"/>
          <w:lang w:val="es-CO"/>
        </w:rPr>
        <w:t xml:space="preserve"> (1 publicación, 0 citaciones).</w:t>
      </w:r>
    </w:p>
    <w:p w14:paraId="122700F4" w14:textId="77777777" w:rsidR="00816148" w:rsidRPr="007D67EF" w:rsidRDefault="00816148" w:rsidP="00816148">
      <w:pPr>
        <w:pStyle w:val="Contenido"/>
        <w:numPr>
          <w:ilvl w:val="0"/>
          <w:numId w:val="21"/>
        </w:numPr>
        <w:jc w:val="both"/>
        <w:rPr>
          <w:rFonts w:cstheme="minorHAnsi"/>
          <w:noProof/>
          <w:color w:val="auto"/>
          <w:sz w:val="22"/>
          <w:lang w:val="es-CO"/>
        </w:rPr>
      </w:pPr>
      <w:r w:rsidRPr="00816148">
        <w:rPr>
          <w:rFonts w:cstheme="minorHAnsi"/>
          <w:i/>
          <w:iCs/>
          <w:noProof/>
          <w:color w:val="auto"/>
          <w:sz w:val="22"/>
          <w:lang w:val="es-CO"/>
        </w:rPr>
        <w:t>Sustainable textile production and innovative fabric technologies</w:t>
      </w:r>
      <w:r w:rsidRPr="00816148">
        <w:rPr>
          <w:rFonts w:cstheme="minorHAnsi"/>
          <w:noProof/>
          <w:color w:val="auto"/>
          <w:sz w:val="22"/>
          <w:lang w:val="es-CO"/>
        </w:rPr>
        <w:t xml:space="preserve"> (1 publicación, 12 citaciones, ratio 1.33, aunque con poco volumen)</w:t>
      </w:r>
    </w:p>
    <w:p w14:paraId="7CD6B8C2" w14:textId="77777777" w:rsidR="00816148" w:rsidRPr="007D67EF" w:rsidRDefault="00816148" w:rsidP="00C6062B">
      <w:pPr>
        <w:pStyle w:val="Contenido"/>
        <w:jc w:val="both"/>
        <w:rPr>
          <w:rFonts w:cstheme="minorHAnsi"/>
          <w:noProof/>
          <w:color w:val="auto"/>
          <w:sz w:val="22"/>
        </w:rPr>
      </w:pPr>
    </w:p>
    <w:sectPr w:rsidR="00816148" w:rsidRPr="007D67EF" w:rsidSect="00AB02A7">
      <w:headerReference w:type="default" r:id="rId53"/>
      <w:footerReference w:type="default" r:id="rId54"/>
      <w:pgSz w:w="11906" w:h="16838" w:code="9"/>
      <w:pgMar w:top="720" w:right="936" w:bottom="720" w:left="936" w:header="0" w:footer="289" w:gutter="0"/>
      <w:pgNumType w:start="1"/>
      <w:cols w:space="720"/>
      <w:docGrid w:linePitch="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75CB31" w14:textId="77777777" w:rsidR="00F670C6" w:rsidRDefault="00F670C6">
      <w:r>
        <w:separator/>
      </w:r>
    </w:p>
    <w:p w14:paraId="0000EBB3" w14:textId="77777777" w:rsidR="00F670C6" w:rsidRDefault="00F670C6"/>
  </w:endnote>
  <w:endnote w:type="continuationSeparator" w:id="0">
    <w:p w14:paraId="586F44DB" w14:textId="77777777" w:rsidR="00F670C6" w:rsidRDefault="00F670C6">
      <w:r>
        <w:continuationSeparator/>
      </w:r>
    </w:p>
    <w:p w14:paraId="3FB16F35" w14:textId="77777777" w:rsidR="00F670C6" w:rsidRDefault="00F670C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rPr>
      <w:id w:val="-890194395"/>
      <w:docPartObj>
        <w:docPartGallery w:val="Page Numbers (Bottom of Page)"/>
        <w:docPartUnique/>
      </w:docPartObj>
    </w:sdtPr>
    <w:sdtContent>
      <w:p w14:paraId="316FC148" w14:textId="77777777" w:rsidR="00DF027C" w:rsidRDefault="00DF027C">
        <w:pPr>
          <w:pStyle w:val="Piedepgina"/>
          <w:jc w:val="center"/>
          <w:rPr>
            <w:noProof/>
          </w:rPr>
        </w:pPr>
        <w:r>
          <w:rPr>
            <w:noProof/>
            <w:lang w:bidi="es-ES"/>
          </w:rPr>
          <w:fldChar w:fldCharType="begin"/>
        </w:r>
        <w:r>
          <w:rPr>
            <w:noProof/>
            <w:lang w:bidi="es-ES"/>
          </w:rPr>
          <w:instrText xml:space="preserve"> PAGE   \* MERGEFORMAT </w:instrText>
        </w:r>
        <w:r>
          <w:rPr>
            <w:noProof/>
            <w:lang w:bidi="es-ES"/>
          </w:rPr>
          <w:fldChar w:fldCharType="separate"/>
        </w:r>
        <w:r w:rsidR="00AB02A7">
          <w:rPr>
            <w:noProof/>
            <w:lang w:bidi="es-ES"/>
          </w:rPr>
          <w:t>2</w:t>
        </w:r>
        <w:r>
          <w:rPr>
            <w:noProof/>
            <w:lang w:bidi="es-ES"/>
          </w:rPr>
          <w:fldChar w:fldCharType="end"/>
        </w:r>
      </w:p>
    </w:sdtContent>
  </w:sdt>
  <w:p w14:paraId="2756B0BD" w14:textId="77777777" w:rsidR="00DF027C" w:rsidRDefault="00DF027C">
    <w:pPr>
      <w:pStyle w:val="Piedepgina"/>
      <w:rPr>
        <w:noProof/>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40C21" w14:textId="77777777" w:rsidR="00F670C6" w:rsidRDefault="00F670C6">
      <w:r>
        <w:separator/>
      </w:r>
    </w:p>
    <w:p w14:paraId="5BB208A8" w14:textId="77777777" w:rsidR="00F670C6" w:rsidRDefault="00F670C6"/>
  </w:footnote>
  <w:footnote w:type="continuationSeparator" w:id="0">
    <w:p w14:paraId="04DD43D1" w14:textId="77777777" w:rsidR="00F670C6" w:rsidRDefault="00F670C6">
      <w:r>
        <w:continuationSeparator/>
      </w:r>
    </w:p>
    <w:p w14:paraId="377F4E64" w14:textId="77777777" w:rsidR="00F670C6" w:rsidRDefault="00F670C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035" w:type="dxa"/>
      <w:tblBorders>
        <w:top w:val="single" w:sz="36" w:space="0" w:color="082A75" w:themeColor="text2"/>
        <w:left w:val="single" w:sz="36" w:space="0" w:color="082A75" w:themeColor="text2"/>
        <w:bottom w:val="single" w:sz="36" w:space="0" w:color="082A75" w:themeColor="text2"/>
        <w:right w:val="single" w:sz="36" w:space="0" w:color="082A75" w:themeColor="text2"/>
        <w:insideH w:val="single" w:sz="36" w:space="0" w:color="082A75" w:themeColor="text2"/>
        <w:insideV w:val="single" w:sz="36" w:space="0" w:color="082A75" w:themeColor="text2"/>
      </w:tblBorders>
      <w:tblLook w:val="0000" w:firstRow="0" w:lastRow="0" w:firstColumn="0" w:lastColumn="0" w:noHBand="0" w:noVBand="0"/>
    </w:tblPr>
    <w:tblGrid>
      <w:gridCol w:w="10035"/>
    </w:tblGrid>
    <w:tr w:rsidR="00D077E9" w14:paraId="7C450C4A" w14:textId="77777777" w:rsidTr="00360494">
      <w:trPr>
        <w:trHeight w:val="978"/>
      </w:trPr>
      <w:tc>
        <w:tcPr>
          <w:tcW w:w="10035" w:type="dxa"/>
          <w:tcBorders>
            <w:top w:val="nil"/>
            <w:left w:val="nil"/>
            <w:bottom w:val="single" w:sz="36" w:space="0" w:color="34ABA2" w:themeColor="accent3"/>
            <w:right w:val="nil"/>
          </w:tcBorders>
        </w:tcPr>
        <w:p w14:paraId="758B4E3A" w14:textId="77777777" w:rsidR="00D077E9" w:rsidRDefault="00D077E9">
          <w:pPr>
            <w:pStyle w:val="Encabezado"/>
            <w:rPr>
              <w:noProof/>
            </w:rPr>
          </w:pPr>
        </w:p>
      </w:tc>
    </w:tr>
  </w:tbl>
  <w:p w14:paraId="7FF57195" w14:textId="77777777" w:rsidR="00D077E9" w:rsidRDefault="00D077E9" w:rsidP="00D077E9">
    <w:pPr>
      <w:pStyle w:val="Encabezado"/>
      <w:rPr>
        <w:noProof/>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4766D"/>
    <w:multiLevelType w:val="multilevel"/>
    <w:tmpl w:val="1B90E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673C9C"/>
    <w:multiLevelType w:val="hybridMultilevel"/>
    <w:tmpl w:val="EAA20BF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BDE6CC2"/>
    <w:multiLevelType w:val="multilevel"/>
    <w:tmpl w:val="5DCA75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A97270"/>
    <w:multiLevelType w:val="multilevel"/>
    <w:tmpl w:val="238E8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FC1418"/>
    <w:multiLevelType w:val="multilevel"/>
    <w:tmpl w:val="05004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AF3300"/>
    <w:multiLevelType w:val="multilevel"/>
    <w:tmpl w:val="7084E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53439DD"/>
    <w:multiLevelType w:val="multilevel"/>
    <w:tmpl w:val="262E2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9BC1648"/>
    <w:multiLevelType w:val="hybridMultilevel"/>
    <w:tmpl w:val="6A98A76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460D15A8"/>
    <w:multiLevelType w:val="multilevel"/>
    <w:tmpl w:val="FF4E1B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E235BE9"/>
    <w:multiLevelType w:val="multilevel"/>
    <w:tmpl w:val="D4BA8DD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47D090F"/>
    <w:multiLevelType w:val="multilevel"/>
    <w:tmpl w:val="D4BA8DD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7010E2C"/>
    <w:multiLevelType w:val="hybridMultilevel"/>
    <w:tmpl w:val="C92E813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A3428A6"/>
    <w:multiLevelType w:val="hybridMultilevel"/>
    <w:tmpl w:val="26C6D89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D117622"/>
    <w:multiLevelType w:val="hybridMultilevel"/>
    <w:tmpl w:val="A8BE1E4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DCB452D"/>
    <w:multiLevelType w:val="multilevel"/>
    <w:tmpl w:val="D4BA8DD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E6C7291"/>
    <w:multiLevelType w:val="multilevel"/>
    <w:tmpl w:val="DD00D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0B530E3"/>
    <w:multiLevelType w:val="hybridMultilevel"/>
    <w:tmpl w:val="F97E15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72B720DE"/>
    <w:multiLevelType w:val="multilevel"/>
    <w:tmpl w:val="2528E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5EB7854"/>
    <w:multiLevelType w:val="multilevel"/>
    <w:tmpl w:val="0CB4A2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9FA435B"/>
    <w:multiLevelType w:val="multilevel"/>
    <w:tmpl w:val="87122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BA30173"/>
    <w:multiLevelType w:val="multilevel"/>
    <w:tmpl w:val="A3F46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FF418E6"/>
    <w:multiLevelType w:val="multilevel"/>
    <w:tmpl w:val="E7483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39037011">
    <w:abstractNumId w:val="13"/>
  </w:num>
  <w:num w:numId="2" w16cid:durableId="1394280760">
    <w:abstractNumId w:val="12"/>
  </w:num>
  <w:num w:numId="3" w16cid:durableId="2061977602">
    <w:abstractNumId w:val="7"/>
  </w:num>
  <w:num w:numId="4" w16cid:durableId="2133136094">
    <w:abstractNumId w:val="16"/>
  </w:num>
  <w:num w:numId="5" w16cid:durableId="1656564281">
    <w:abstractNumId w:val="1"/>
  </w:num>
  <w:num w:numId="6" w16cid:durableId="1957759756">
    <w:abstractNumId w:val="3"/>
  </w:num>
  <w:num w:numId="7" w16cid:durableId="1453936971">
    <w:abstractNumId w:val="8"/>
  </w:num>
  <w:num w:numId="8" w16cid:durableId="916864280">
    <w:abstractNumId w:val="6"/>
  </w:num>
  <w:num w:numId="9" w16cid:durableId="771244170">
    <w:abstractNumId w:val="18"/>
  </w:num>
  <w:num w:numId="10" w16cid:durableId="1897857792">
    <w:abstractNumId w:val="2"/>
  </w:num>
  <w:num w:numId="11" w16cid:durableId="1216813135">
    <w:abstractNumId w:val="11"/>
  </w:num>
  <w:num w:numId="12" w16cid:durableId="1418483940">
    <w:abstractNumId w:val="9"/>
  </w:num>
  <w:num w:numId="13" w16cid:durableId="1961691782">
    <w:abstractNumId w:val="0"/>
  </w:num>
  <w:num w:numId="14" w16cid:durableId="719980469">
    <w:abstractNumId w:val="19"/>
  </w:num>
  <w:num w:numId="15" w16cid:durableId="231504195">
    <w:abstractNumId w:val="20"/>
  </w:num>
  <w:num w:numId="16" w16cid:durableId="1918130443">
    <w:abstractNumId w:val="10"/>
  </w:num>
  <w:num w:numId="17" w16cid:durableId="1040058051">
    <w:abstractNumId w:val="5"/>
  </w:num>
  <w:num w:numId="18" w16cid:durableId="891698459">
    <w:abstractNumId w:val="15"/>
  </w:num>
  <w:num w:numId="19" w16cid:durableId="1401441775">
    <w:abstractNumId w:val="21"/>
  </w:num>
  <w:num w:numId="20" w16cid:durableId="1498229902">
    <w:abstractNumId w:val="4"/>
  </w:num>
  <w:num w:numId="21" w16cid:durableId="1413308250">
    <w:abstractNumId w:val="17"/>
  </w:num>
  <w:num w:numId="22" w16cid:durableId="106799816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83C"/>
    <w:rsid w:val="0002482E"/>
    <w:rsid w:val="0003135F"/>
    <w:rsid w:val="0004076F"/>
    <w:rsid w:val="000460AA"/>
    <w:rsid w:val="00047985"/>
    <w:rsid w:val="00050324"/>
    <w:rsid w:val="00074667"/>
    <w:rsid w:val="000747A0"/>
    <w:rsid w:val="000A0150"/>
    <w:rsid w:val="000C1D9A"/>
    <w:rsid w:val="000E1ED6"/>
    <w:rsid w:val="000E34E0"/>
    <w:rsid w:val="000E38A4"/>
    <w:rsid w:val="000E63C9"/>
    <w:rsid w:val="000E696E"/>
    <w:rsid w:val="000E69E1"/>
    <w:rsid w:val="000F2C59"/>
    <w:rsid w:val="000F5BD5"/>
    <w:rsid w:val="001063A1"/>
    <w:rsid w:val="00130E9D"/>
    <w:rsid w:val="00150A6D"/>
    <w:rsid w:val="00155632"/>
    <w:rsid w:val="001662C3"/>
    <w:rsid w:val="00185B35"/>
    <w:rsid w:val="00192AA4"/>
    <w:rsid w:val="00192B35"/>
    <w:rsid w:val="001A2EF9"/>
    <w:rsid w:val="001A512C"/>
    <w:rsid w:val="001B2CAF"/>
    <w:rsid w:val="001B409A"/>
    <w:rsid w:val="001B7056"/>
    <w:rsid w:val="001D2235"/>
    <w:rsid w:val="001D42A0"/>
    <w:rsid w:val="001D740A"/>
    <w:rsid w:val="001F2BC8"/>
    <w:rsid w:val="001F5F6B"/>
    <w:rsid w:val="001F6F98"/>
    <w:rsid w:val="00203335"/>
    <w:rsid w:val="00205B49"/>
    <w:rsid w:val="00243EBC"/>
    <w:rsid w:val="00246A35"/>
    <w:rsid w:val="00254712"/>
    <w:rsid w:val="00254A3C"/>
    <w:rsid w:val="002657E6"/>
    <w:rsid w:val="00284348"/>
    <w:rsid w:val="002B2E99"/>
    <w:rsid w:val="002F51F5"/>
    <w:rsid w:val="00306B6B"/>
    <w:rsid w:val="00312137"/>
    <w:rsid w:val="003154C4"/>
    <w:rsid w:val="003266C6"/>
    <w:rsid w:val="00330359"/>
    <w:rsid w:val="0033762F"/>
    <w:rsid w:val="00351CC7"/>
    <w:rsid w:val="00360494"/>
    <w:rsid w:val="00366C7E"/>
    <w:rsid w:val="00384EA3"/>
    <w:rsid w:val="00385B2A"/>
    <w:rsid w:val="003A39A1"/>
    <w:rsid w:val="003C2191"/>
    <w:rsid w:val="003C6B6C"/>
    <w:rsid w:val="003D3863"/>
    <w:rsid w:val="003D7DC9"/>
    <w:rsid w:val="003F1A6E"/>
    <w:rsid w:val="003F6C4E"/>
    <w:rsid w:val="004110DE"/>
    <w:rsid w:val="004162D5"/>
    <w:rsid w:val="0044085A"/>
    <w:rsid w:val="0044451D"/>
    <w:rsid w:val="00450126"/>
    <w:rsid w:val="0045262D"/>
    <w:rsid w:val="00454964"/>
    <w:rsid w:val="00485731"/>
    <w:rsid w:val="00496517"/>
    <w:rsid w:val="004A56CB"/>
    <w:rsid w:val="004A6A1E"/>
    <w:rsid w:val="004B21A5"/>
    <w:rsid w:val="004B5D28"/>
    <w:rsid w:val="004E5FEE"/>
    <w:rsid w:val="004F2AE5"/>
    <w:rsid w:val="00500B03"/>
    <w:rsid w:val="005037F0"/>
    <w:rsid w:val="00516A86"/>
    <w:rsid w:val="00525163"/>
    <w:rsid w:val="005275F6"/>
    <w:rsid w:val="00535A64"/>
    <w:rsid w:val="00540DCB"/>
    <w:rsid w:val="005512E5"/>
    <w:rsid w:val="00572102"/>
    <w:rsid w:val="00597591"/>
    <w:rsid w:val="005D4127"/>
    <w:rsid w:val="005E4231"/>
    <w:rsid w:val="005F1213"/>
    <w:rsid w:val="005F1BB0"/>
    <w:rsid w:val="00613531"/>
    <w:rsid w:val="00631176"/>
    <w:rsid w:val="006361B7"/>
    <w:rsid w:val="00642449"/>
    <w:rsid w:val="006524A2"/>
    <w:rsid w:val="00656C4D"/>
    <w:rsid w:val="006827EA"/>
    <w:rsid w:val="0068581B"/>
    <w:rsid w:val="006B1A0C"/>
    <w:rsid w:val="006B29D3"/>
    <w:rsid w:val="006C1278"/>
    <w:rsid w:val="006E0909"/>
    <w:rsid w:val="006E5716"/>
    <w:rsid w:val="006E5C04"/>
    <w:rsid w:val="007008DA"/>
    <w:rsid w:val="00702D39"/>
    <w:rsid w:val="00715977"/>
    <w:rsid w:val="00716989"/>
    <w:rsid w:val="007302B3"/>
    <w:rsid w:val="00730733"/>
    <w:rsid w:val="007309A6"/>
    <w:rsid w:val="00730E3A"/>
    <w:rsid w:val="00736AAF"/>
    <w:rsid w:val="00752C29"/>
    <w:rsid w:val="00765AE5"/>
    <w:rsid w:val="00765B2A"/>
    <w:rsid w:val="0077734D"/>
    <w:rsid w:val="00783A34"/>
    <w:rsid w:val="007921F1"/>
    <w:rsid w:val="007947FA"/>
    <w:rsid w:val="007A217D"/>
    <w:rsid w:val="007B3AB9"/>
    <w:rsid w:val="007C6B52"/>
    <w:rsid w:val="007D16C5"/>
    <w:rsid w:val="007D67EF"/>
    <w:rsid w:val="008029FA"/>
    <w:rsid w:val="008050DD"/>
    <w:rsid w:val="00816148"/>
    <w:rsid w:val="00816E63"/>
    <w:rsid w:val="00826519"/>
    <w:rsid w:val="00862FE4"/>
    <w:rsid w:val="0086389A"/>
    <w:rsid w:val="0087605E"/>
    <w:rsid w:val="00877E5D"/>
    <w:rsid w:val="00886B0D"/>
    <w:rsid w:val="008941AE"/>
    <w:rsid w:val="008A53FE"/>
    <w:rsid w:val="008B1FEE"/>
    <w:rsid w:val="008B5657"/>
    <w:rsid w:val="008C1BAC"/>
    <w:rsid w:val="008C336D"/>
    <w:rsid w:val="008C79A9"/>
    <w:rsid w:val="00903C32"/>
    <w:rsid w:val="00916B16"/>
    <w:rsid w:val="009173B9"/>
    <w:rsid w:val="0092143E"/>
    <w:rsid w:val="0093335D"/>
    <w:rsid w:val="0093613E"/>
    <w:rsid w:val="00940B77"/>
    <w:rsid w:val="00943026"/>
    <w:rsid w:val="009477E1"/>
    <w:rsid w:val="0095146F"/>
    <w:rsid w:val="0095783C"/>
    <w:rsid w:val="00966B81"/>
    <w:rsid w:val="00977F79"/>
    <w:rsid w:val="009B2EC6"/>
    <w:rsid w:val="009C7720"/>
    <w:rsid w:val="00A23AFA"/>
    <w:rsid w:val="00A31B3E"/>
    <w:rsid w:val="00A35A2E"/>
    <w:rsid w:val="00A401D1"/>
    <w:rsid w:val="00A4470A"/>
    <w:rsid w:val="00A532F3"/>
    <w:rsid w:val="00A76F4F"/>
    <w:rsid w:val="00A82247"/>
    <w:rsid w:val="00A8489E"/>
    <w:rsid w:val="00A878AE"/>
    <w:rsid w:val="00A87DCF"/>
    <w:rsid w:val="00AA1C12"/>
    <w:rsid w:val="00AB02A7"/>
    <w:rsid w:val="00AB135B"/>
    <w:rsid w:val="00AC29F3"/>
    <w:rsid w:val="00AE68BB"/>
    <w:rsid w:val="00B0163F"/>
    <w:rsid w:val="00B231E5"/>
    <w:rsid w:val="00B316D4"/>
    <w:rsid w:val="00B34845"/>
    <w:rsid w:val="00B50B4D"/>
    <w:rsid w:val="00B75044"/>
    <w:rsid w:val="00B75065"/>
    <w:rsid w:val="00B75858"/>
    <w:rsid w:val="00BE110D"/>
    <w:rsid w:val="00BE4C97"/>
    <w:rsid w:val="00BF6C9C"/>
    <w:rsid w:val="00C02B87"/>
    <w:rsid w:val="00C16492"/>
    <w:rsid w:val="00C17B15"/>
    <w:rsid w:val="00C4086D"/>
    <w:rsid w:val="00C44BEB"/>
    <w:rsid w:val="00C4643F"/>
    <w:rsid w:val="00C6062B"/>
    <w:rsid w:val="00CA1896"/>
    <w:rsid w:val="00CB5B28"/>
    <w:rsid w:val="00CC4E8B"/>
    <w:rsid w:val="00CE6D19"/>
    <w:rsid w:val="00CF5371"/>
    <w:rsid w:val="00D0323A"/>
    <w:rsid w:val="00D046D7"/>
    <w:rsid w:val="00D0559F"/>
    <w:rsid w:val="00D064B5"/>
    <w:rsid w:val="00D077E9"/>
    <w:rsid w:val="00D14B3C"/>
    <w:rsid w:val="00D16EA6"/>
    <w:rsid w:val="00D31024"/>
    <w:rsid w:val="00D3427E"/>
    <w:rsid w:val="00D42CB7"/>
    <w:rsid w:val="00D43020"/>
    <w:rsid w:val="00D5413D"/>
    <w:rsid w:val="00D570A9"/>
    <w:rsid w:val="00D70D02"/>
    <w:rsid w:val="00D770C7"/>
    <w:rsid w:val="00D86945"/>
    <w:rsid w:val="00D90290"/>
    <w:rsid w:val="00DC22A7"/>
    <w:rsid w:val="00DC7003"/>
    <w:rsid w:val="00DC706A"/>
    <w:rsid w:val="00DD152F"/>
    <w:rsid w:val="00DE213F"/>
    <w:rsid w:val="00DE4D5F"/>
    <w:rsid w:val="00DF027C"/>
    <w:rsid w:val="00E00A32"/>
    <w:rsid w:val="00E171D5"/>
    <w:rsid w:val="00E22ACD"/>
    <w:rsid w:val="00E32967"/>
    <w:rsid w:val="00E518D5"/>
    <w:rsid w:val="00E542AA"/>
    <w:rsid w:val="00E620B0"/>
    <w:rsid w:val="00E64EE0"/>
    <w:rsid w:val="00E81B40"/>
    <w:rsid w:val="00EA593F"/>
    <w:rsid w:val="00ED36EC"/>
    <w:rsid w:val="00EE6440"/>
    <w:rsid w:val="00EE7BC6"/>
    <w:rsid w:val="00EF555B"/>
    <w:rsid w:val="00F027BB"/>
    <w:rsid w:val="00F11DCF"/>
    <w:rsid w:val="00F162EA"/>
    <w:rsid w:val="00F50234"/>
    <w:rsid w:val="00F52D27"/>
    <w:rsid w:val="00F60036"/>
    <w:rsid w:val="00F655DE"/>
    <w:rsid w:val="00F670C6"/>
    <w:rsid w:val="00F83527"/>
    <w:rsid w:val="00FA7DA6"/>
    <w:rsid w:val="00FC4CA0"/>
    <w:rsid w:val="00FD1827"/>
    <w:rsid w:val="00FD583F"/>
    <w:rsid w:val="00FD65EF"/>
    <w:rsid w:val="00FD6E49"/>
    <w:rsid w:val="00FD7488"/>
    <w:rsid w:val="00FF16B4"/>
  </w:rsids>
  <m:mathPr>
    <m:mathFont m:val="Cambria Math"/>
    <m:brkBin m:val="before"/>
    <m:brkBinSub m:val="--"/>
    <m:smallFrac m:val="0"/>
    <m:dispDef/>
    <m:lMargin m:val="1440"/>
    <m:rMargin m:val="1440"/>
    <m:defJc m:val="centerGroup"/>
    <m:wrapIndent m:val="1440"/>
    <m:intLim m:val="subSup"/>
    <m:naryLim m:val="undOvr"/>
  </m:mathPr>
  <w:attachedSchema w:val="urn:DocumentPartTemplate"/>
  <w:attachedSchema w:val="http://schemas.microsoft.com/temp/samples"/>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4C0E17"/>
  <w15:docId w15:val="{E8CAA2A9-2256-4AA9-AACA-EAB73DB9C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7" w:qFormat="1"/>
    <w:lsdException w:name="heading 2" w:uiPriority="4" w:qFormat="1"/>
    <w:lsdException w:name="heading 3" w:semiHidden="1" w:uiPriority="5"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semiHidden="1" w:uiPriority="2" w:unhideWhenUsed="1" w:qFormat="1"/>
    <w:lsdException w:name="Emphasis" w:semiHidden="1" w:uiPriority="2"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34E0"/>
    <w:pPr>
      <w:spacing w:after="0"/>
    </w:pPr>
    <w:rPr>
      <w:rFonts w:eastAsiaTheme="minorEastAsia"/>
      <w:b/>
      <w:color w:val="082A75" w:themeColor="text2"/>
      <w:sz w:val="28"/>
      <w:szCs w:val="22"/>
    </w:rPr>
  </w:style>
  <w:style w:type="paragraph" w:styleId="Ttulo1">
    <w:name w:val="heading 1"/>
    <w:basedOn w:val="Normal"/>
    <w:link w:val="Ttulo1Car"/>
    <w:uiPriority w:val="4"/>
    <w:qFormat/>
    <w:rsid w:val="00D077E9"/>
    <w:pPr>
      <w:keepNext/>
      <w:spacing w:before="240" w:after="60"/>
      <w:outlineLvl w:val="0"/>
    </w:pPr>
    <w:rPr>
      <w:rFonts w:asciiTheme="majorHAnsi" w:eastAsiaTheme="majorEastAsia" w:hAnsiTheme="majorHAnsi" w:cstheme="majorBidi"/>
      <w:color w:val="061F57" w:themeColor="text2" w:themeShade="BF"/>
      <w:kern w:val="28"/>
      <w:sz w:val="52"/>
      <w:szCs w:val="32"/>
    </w:rPr>
  </w:style>
  <w:style w:type="paragraph" w:styleId="Ttulo2">
    <w:name w:val="heading 2"/>
    <w:basedOn w:val="Normal"/>
    <w:next w:val="Normal"/>
    <w:link w:val="Ttulo2Car"/>
    <w:uiPriority w:val="4"/>
    <w:qFormat/>
    <w:rsid w:val="00DF027C"/>
    <w:pPr>
      <w:keepNext/>
      <w:spacing w:after="240" w:line="240" w:lineRule="auto"/>
      <w:outlineLvl w:val="1"/>
    </w:pPr>
    <w:rPr>
      <w:rFonts w:eastAsiaTheme="majorEastAsia" w:cstheme="majorBidi"/>
      <w:b w:val="0"/>
      <w:sz w:val="36"/>
      <w:szCs w:val="26"/>
    </w:rPr>
  </w:style>
  <w:style w:type="paragraph" w:styleId="Ttulo3">
    <w:name w:val="heading 3"/>
    <w:basedOn w:val="Normal"/>
    <w:next w:val="Normal"/>
    <w:link w:val="Ttulo3Car"/>
    <w:uiPriority w:val="5"/>
    <w:semiHidden/>
    <w:unhideWhenUsed/>
    <w:qFormat/>
    <w:rsid w:val="000C1D9A"/>
    <w:pPr>
      <w:keepNext/>
      <w:keepLines/>
      <w:spacing w:before="40"/>
      <w:outlineLvl w:val="2"/>
    </w:pPr>
    <w:rPr>
      <w:rFonts w:asciiTheme="majorHAnsi" w:eastAsiaTheme="majorEastAsia" w:hAnsiTheme="majorHAnsi" w:cstheme="majorBidi"/>
      <w:color w:val="012639" w:themeColor="accent1" w:themeShade="7F"/>
      <w:sz w:val="24"/>
      <w:szCs w:val="24"/>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Pr>
      <w:rFonts w:ascii="Tahoma" w:hAnsi="Tahoma" w:cs="Tahoma"/>
      <w:sz w:val="16"/>
      <w:szCs w:val="16"/>
    </w:rPr>
  </w:style>
  <w:style w:type="character" w:customStyle="1" w:styleId="TextodegloboCar">
    <w:name w:val="Texto de globo Car"/>
    <w:basedOn w:val="Fuentedeprrafopredeter"/>
    <w:link w:val="Textodeglobo"/>
    <w:uiPriority w:val="99"/>
    <w:semiHidden/>
    <w:rPr>
      <w:rFonts w:ascii="Tahoma" w:hAnsi="Tahoma" w:cs="Tahoma"/>
      <w:sz w:val="16"/>
      <w:szCs w:val="16"/>
    </w:rPr>
  </w:style>
  <w:style w:type="paragraph" w:styleId="Ttulo">
    <w:name w:val="Title"/>
    <w:basedOn w:val="Normal"/>
    <w:link w:val="TtuloCar"/>
    <w:uiPriority w:val="1"/>
    <w:qFormat/>
    <w:rsid w:val="00D86945"/>
    <w:pPr>
      <w:spacing w:after="200" w:line="240" w:lineRule="auto"/>
    </w:pPr>
    <w:rPr>
      <w:rFonts w:asciiTheme="majorHAnsi" w:eastAsiaTheme="majorEastAsia" w:hAnsiTheme="majorHAnsi" w:cstheme="majorBidi"/>
      <w:bCs/>
      <w:sz w:val="72"/>
      <w:szCs w:val="52"/>
    </w:rPr>
  </w:style>
  <w:style w:type="character" w:customStyle="1" w:styleId="TtuloCar">
    <w:name w:val="Título Car"/>
    <w:basedOn w:val="Fuentedeprrafopredeter"/>
    <w:link w:val="Ttulo"/>
    <w:uiPriority w:val="1"/>
    <w:rsid w:val="00D86945"/>
    <w:rPr>
      <w:rFonts w:asciiTheme="majorHAnsi" w:eastAsiaTheme="majorEastAsia" w:hAnsiTheme="majorHAnsi" w:cstheme="majorBidi"/>
      <w:b/>
      <w:bCs/>
      <w:color w:val="082A75" w:themeColor="text2"/>
      <w:sz w:val="72"/>
      <w:szCs w:val="52"/>
    </w:rPr>
  </w:style>
  <w:style w:type="paragraph" w:styleId="Subttulo">
    <w:name w:val="Subtitle"/>
    <w:basedOn w:val="Normal"/>
    <w:link w:val="SubttuloCar"/>
    <w:uiPriority w:val="2"/>
    <w:qFormat/>
    <w:rsid w:val="00D86945"/>
    <w:pPr>
      <w:framePr w:hSpace="180" w:wrap="around" w:vAnchor="text" w:hAnchor="margin" w:y="1167"/>
    </w:pPr>
    <w:rPr>
      <w:b w:val="0"/>
      <w:caps/>
      <w:spacing w:val="20"/>
      <w:sz w:val="32"/>
    </w:rPr>
  </w:style>
  <w:style w:type="character" w:customStyle="1" w:styleId="SubttuloCar">
    <w:name w:val="Subtítulo Car"/>
    <w:basedOn w:val="Fuentedeprrafopredeter"/>
    <w:link w:val="Subttulo"/>
    <w:uiPriority w:val="2"/>
    <w:rsid w:val="00D86945"/>
    <w:rPr>
      <w:rFonts w:eastAsiaTheme="minorEastAsia"/>
      <w:caps/>
      <w:color w:val="082A75" w:themeColor="text2"/>
      <w:spacing w:val="20"/>
      <w:sz w:val="32"/>
      <w:szCs w:val="22"/>
    </w:rPr>
  </w:style>
  <w:style w:type="character" w:customStyle="1" w:styleId="Ttulo1Car">
    <w:name w:val="Título 1 Car"/>
    <w:basedOn w:val="Fuentedeprrafopredeter"/>
    <w:link w:val="Ttulo1"/>
    <w:uiPriority w:val="4"/>
    <w:rsid w:val="00D077E9"/>
    <w:rPr>
      <w:rFonts w:asciiTheme="majorHAnsi" w:eastAsiaTheme="majorEastAsia" w:hAnsiTheme="majorHAnsi" w:cstheme="majorBidi"/>
      <w:b/>
      <w:color w:val="061F57" w:themeColor="text2" w:themeShade="BF"/>
      <w:kern w:val="28"/>
      <w:sz w:val="52"/>
      <w:szCs w:val="32"/>
    </w:rPr>
  </w:style>
  <w:style w:type="paragraph" w:styleId="Encabezado">
    <w:name w:val="header"/>
    <w:basedOn w:val="Normal"/>
    <w:link w:val="EncabezadoCar"/>
    <w:uiPriority w:val="8"/>
    <w:unhideWhenUsed/>
    <w:rsid w:val="005037F0"/>
  </w:style>
  <w:style w:type="character" w:customStyle="1" w:styleId="EncabezadoCar">
    <w:name w:val="Encabezado Car"/>
    <w:basedOn w:val="Fuentedeprrafopredeter"/>
    <w:link w:val="Encabezado"/>
    <w:uiPriority w:val="8"/>
    <w:rsid w:val="0093335D"/>
  </w:style>
  <w:style w:type="paragraph" w:styleId="Piedepgina">
    <w:name w:val="footer"/>
    <w:basedOn w:val="Normal"/>
    <w:link w:val="PiedepginaCar"/>
    <w:uiPriority w:val="99"/>
    <w:unhideWhenUsed/>
    <w:rsid w:val="005037F0"/>
  </w:style>
  <w:style w:type="character" w:customStyle="1" w:styleId="PiedepginaCar">
    <w:name w:val="Pie de página Car"/>
    <w:basedOn w:val="Fuentedeprrafopredeter"/>
    <w:link w:val="Piedepgina"/>
    <w:uiPriority w:val="99"/>
    <w:rsid w:val="005037F0"/>
    <w:rPr>
      <w:sz w:val="24"/>
      <w:szCs w:val="24"/>
    </w:rPr>
  </w:style>
  <w:style w:type="paragraph" w:customStyle="1" w:styleId="Nombre">
    <w:name w:val="Nombre"/>
    <w:basedOn w:val="Normal"/>
    <w:uiPriority w:val="3"/>
    <w:qFormat/>
    <w:rsid w:val="00B231E5"/>
    <w:pPr>
      <w:spacing w:line="240" w:lineRule="auto"/>
      <w:jc w:val="right"/>
    </w:pPr>
  </w:style>
  <w:style w:type="character" w:customStyle="1" w:styleId="Ttulo2Car">
    <w:name w:val="Título 2 Car"/>
    <w:basedOn w:val="Fuentedeprrafopredeter"/>
    <w:link w:val="Ttulo2"/>
    <w:uiPriority w:val="4"/>
    <w:rsid w:val="00DF027C"/>
    <w:rPr>
      <w:rFonts w:eastAsiaTheme="majorEastAsia" w:cstheme="majorBidi"/>
      <w:color w:val="082A75" w:themeColor="text2"/>
      <w:sz w:val="36"/>
      <w:szCs w:val="26"/>
    </w:rPr>
  </w:style>
  <w:style w:type="table" w:styleId="Tablaconcuadrcula">
    <w:name w:val="Table Grid"/>
    <w:basedOn w:val="Tablanormal"/>
    <w:uiPriority w:val="1"/>
    <w:rsid w:val="00FF16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unhideWhenUsed/>
    <w:rsid w:val="00D86945"/>
    <w:rPr>
      <w:color w:val="808080"/>
    </w:rPr>
  </w:style>
  <w:style w:type="paragraph" w:customStyle="1" w:styleId="Contenido">
    <w:name w:val="Contenido"/>
    <w:basedOn w:val="Normal"/>
    <w:link w:val="Carcterdecontenido"/>
    <w:qFormat/>
    <w:rsid w:val="00DF027C"/>
    <w:rPr>
      <w:b w:val="0"/>
    </w:rPr>
  </w:style>
  <w:style w:type="paragraph" w:customStyle="1" w:styleId="Textodestacado">
    <w:name w:val="Texto destacado"/>
    <w:basedOn w:val="Normal"/>
    <w:link w:val="Carcterdetextodestacado"/>
    <w:qFormat/>
    <w:rsid w:val="00DF027C"/>
  </w:style>
  <w:style w:type="character" w:customStyle="1" w:styleId="Carcterdecontenido">
    <w:name w:val="Carácter de contenido"/>
    <w:basedOn w:val="Fuentedeprrafopredeter"/>
    <w:link w:val="Contenido"/>
    <w:rsid w:val="00DF027C"/>
    <w:rPr>
      <w:rFonts w:eastAsiaTheme="minorEastAsia"/>
      <w:color w:val="082A75" w:themeColor="text2"/>
      <w:sz w:val="28"/>
      <w:szCs w:val="22"/>
    </w:rPr>
  </w:style>
  <w:style w:type="character" w:customStyle="1" w:styleId="Carcterdetextodestacado">
    <w:name w:val="Carácter de texto destacado"/>
    <w:basedOn w:val="Fuentedeprrafopredeter"/>
    <w:link w:val="Textodestacado"/>
    <w:rsid w:val="00DF027C"/>
    <w:rPr>
      <w:rFonts w:eastAsiaTheme="minorEastAsia"/>
      <w:b/>
      <w:color w:val="082A75" w:themeColor="text2"/>
      <w:sz w:val="28"/>
      <w:szCs w:val="22"/>
    </w:rPr>
  </w:style>
  <w:style w:type="character" w:styleId="Hipervnculo">
    <w:name w:val="Hyperlink"/>
    <w:basedOn w:val="Fuentedeprrafopredeter"/>
    <w:uiPriority w:val="99"/>
    <w:unhideWhenUsed/>
    <w:rsid w:val="001B7056"/>
    <w:rPr>
      <w:color w:val="3592CF" w:themeColor="hyperlink"/>
      <w:u w:val="single"/>
    </w:rPr>
  </w:style>
  <w:style w:type="character" w:styleId="Mencinsinresolver">
    <w:name w:val="Unresolved Mention"/>
    <w:basedOn w:val="Fuentedeprrafopredeter"/>
    <w:uiPriority w:val="99"/>
    <w:semiHidden/>
    <w:unhideWhenUsed/>
    <w:rsid w:val="001B7056"/>
    <w:rPr>
      <w:color w:val="605E5C"/>
      <w:shd w:val="clear" w:color="auto" w:fill="E1DFDD"/>
    </w:rPr>
  </w:style>
  <w:style w:type="paragraph" w:styleId="NormalWeb">
    <w:name w:val="Normal (Web)"/>
    <w:basedOn w:val="Normal"/>
    <w:uiPriority w:val="99"/>
    <w:semiHidden/>
    <w:unhideWhenUsed/>
    <w:rsid w:val="00254A3C"/>
    <w:rPr>
      <w:rFonts w:ascii="Times New Roman" w:hAnsi="Times New Roman" w:cs="Times New Roman"/>
      <w:sz w:val="24"/>
      <w:szCs w:val="24"/>
    </w:rPr>
  </w:style>
  <w:style w:type="character" w:styleId="Hipervnculovisitado">
    <w:name w:val="FollowedHyperlink"/>
    <w:basedOn w:val="Fuentedeprrafopredeter"/>
    <w:uiPriority w:val="99"/>
    <w:semiHidden/>
    <w:unhideWhenUsed/>
    <w:rsid w:val="000F2C59"/>
    <w:rPr>
      <w:color w:val="3592CF" w:themeColor="followedHyperlink"/>
      <w:u w:val="single"/>
    </w:rPr>
  </w:style>
  <w:style w:type="character" w:customStyle="1" w:styleId="Ttulo3Car">
    <w:name w:val="Título 3 Car"/>
    <w:basedOn w:val="Fuentedeprrafopredeter"/>
    <w:link w:val="Ttulo3"/>
    <w:uiPriority w:val="5"/>
    <w:semiHidden/>
    <w:rsid w:val="000C1D9A"/>
    <w:rPr>
      <w:rFonts w:asciiTheme="majorHAnsi" w:eastAsiaTheme="majorEastAsia" w:hAnsiTheme="majorHAnsi" w:cstheme="majorBidi"/>
      <w:b/>
      <w:color w:val="012639"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7245353">
      <w:bodyDiv w:val="1"/>
      <w:marLeft w:val="0"/>
      <w:marRight w:val="0"/>
      <w:marTop w:val="0"/>
      <w:marBottom w:val="0"/>
      <w:divBdr>
        <w:top w:val="none" w:sz="0" w:space="0" w:color="auto"/>
        <w:left w:val="none" w:sz="0" w:space="0" w:color="auto"/>
        <w:bottom w:val="none" w:sz="0" w:space="0" w:color="auto"/>
        <w:right w:val="none" w:sz="0" w:space="0" w:color="auto"/>
      </w:divBdr>
    </w:div>
    <w:div w:id="2047899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jpe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jpe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header" Target="header1.xml"/><Relationship Id="rId5" Type="http://schemas.openxmlformats.org/officeDocument/2006/relationships/webSettings" Target="webSettings.xml"/><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glossaryDocument" Target="glossary/document.xml"/><Relationship Id="rId8" Type="http://schemas.openxmlformats.org/officeDocument/2006/relationships/image" Target="media/image1.jpeg"/><Relationship Id="rId51" Type="http://schemas.openxmlformats.org/officeDocument/2006/relationships/image" Target="media/image43.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theme" Target="theme/theme1.xml"/><Relationship Id="rId10" Type="http://schemas.openxmlformats.org/officeDocument/2006/relationships/hyperlink" Target="https://investigacion.santototunja.edu.co/" TargetMode="External"/><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ng.investigacion\AppData\Local\Microsoft\Office\16.0\DTS\es-CO%7b4B4DFBA0-0EAE-4756-819B-C8C3F90CF2A5%7d\%7b1E22913D-A65A-49A8-B67A-38A8EF72470C%7dtf16392850_win3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BB8BE6DC226440DB46EE8B11856E12F"/>
        <w:category>
          <w:name w:val="General"/>
          <w:gallery w:val="placeholder"/>
        </w:category>
        <w:types>
          <w:type w:val="bbPlcHdr"/>
        </w:types>
        <w:behaviors>
          <w:behavior w:val="content"/>
        </w:behaviors>
        <w:guid w:val="{76E09BE6-E70F-4C3D-99A5-EE8B02E2DB6E}"/>
      </w:docPartPr>
      <w:docPartBody>
        <w:p w:rsidR="00CD3146" w:rsidRDefault="00000000">
          <w:pPr>
            <w:pStyle w:val="3BB8BE6DC226440DB46EE8B11856E12F"/>
          </w:pPr>
          <w:r w:rsidRPr="00D86945">
            <w:rPr>
              <w:rStyle w:val="SubttuloCar"/>
              <w:b/>
              <w:lang w:bidi="es-ES"/>
            </w:rPr>
            <w:fldChar w:fldCharType="begin"/>
          </w:r>
          <w:r w:rsidRPr="00D86945">
            <w:rPr>
              <w:rStyle w:val="SubttuloCar"/>
              <w:lang w:bidi="es-ES"/>
            </w:rPr>
            <w:instrText xml:space="preserve"> DATE  \@ "MMMM d"  \* MERGEFORMAT </w:instrText>
          </w:r>
          <w:r w:rsidRPr="00D86945">
            <w:rPr>
              <w:rStyle w:val="SubttuloCar"/>
              <w:b/>
              <w:lang w:bidi="es-ES"/>
            </w:rPr>
            <w:fldChar w:fldCharType="separate"/>
          </w:r>
          <w:r>
            <w:rPr>
              <w:rStyle w:val="SubttuloCar"/>
              <w:lang w:bidi="es-ES"/>
            </w:rPr>
            <w:t>julio 22</w:t>
          </w:r>
          <w:r w:rsidRPr="00D86945">
            <w:rPr>
              <w:rStyle w:val="SubttuloCar"/>
              <w:b/>
              <w:lang w:bidi="es-ES"/>
            </w:rPr>
            <w:fldChar w:fldCharType="end"/>
          </w:r>
        </w:p>
      </w:docPartBody>
    </w:docPart>
    <w:docPart>
      <w:docPartPr>
        <w:name w:val="9012543FE3144590BF1B3CDAC5A7A4D5"/>
        <w:category>
          <w:name w:val="General"/>
          <w:gallery w:val="placeholder"/>
        </w:category>
        <w:types>
          <w:type w:val="bbPlcHdr"/>
        </w:types>
        <w:behaviors>
          <w:behavior w:val="content"/>
        </w:behaviors>
        <w:guid w:val="{CA629B03-B246-4B69-8875-0B1C54B0575A}"/>
      </w:docPartPr>
      <w:docPartBody>
        <w:p w:rsidR="00CD3146" w:rsidRDefault="00000000">
          <w:pPr>
            <w:pStyle w:val="9012543FE3144590BF1B3CDAC5A7A4D5"/>
          </w:pPr>
          <w:r>
            <w:rPr>
              <w:noProof/>
              <w:lang w:bidi="es-ES"/>
            </w:rPr>
            <w:t>NOMBRE DE LA COMPAÑÍA</w:t>
          </w:r>
        </w:p>
      </w:docPartBody>
    </w:docPart>
    <w:docPart>
      <w:docPartPr>
        <w:name w:val="C4B1C8F2020B4ACB8C19DDAA65BC0EB8"/>
        <w:category>
          <w:name w:val="General"/>
          <w:gallery w:val="placeholder"/>
        </w:category>
        <w:types>
          <w:type w:val="bbPlcHdr"/>
        </w:types>
        <w:behaviors>
          <w:behavior w:val="content"/>
        </w:behaviors>
        <w:guid w:val="{4B42754A-8E05-404E-BF0E-C7BA39C29BCC}"/>
      </w:docPartPr>
      <w:docPartBody>
        <w:p w:rsidR="00CD3146" w:rsidRDefault="00000000">
          <w:pPr>
            <w:pStyle w:val="C4B1C8F2020B4ACB8C19DDAA65BC0EB8"/>
          </w:pPr>
          <w:r>
            <w:rPr>
              <w:noProof/>
              <w:lang w:bidi="es-ES"/>
            </w:rPr>
            <w:t>Su nombre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769"/>
    <w:rsid w:val="000F5BD5"/>
    <w:rsid w:val="00121188"/>
    <w:rsid w:val="001B49DC"/>
    <w:rsid w:val="00225438"/>
    <w:rsid w:val="002B2E99"/>
    <w:rsid w:val="002E55FD"/>
    <w:rsid w:val="003D4BC0"/>
    <w:rsid w:val="00454964"/>
    <w:rsid w:val="00485731"/>
    <w:rsid w:val="004C60BB"/>
    <w:rsid w:val="00516E82"/>
    <w:rsid w:val="00540DCB"/>
    <w:rsid w:val="0068077E"/>
    <w:rsid w:val="008050DD"/>
    <w:rsid w:val="00970CC5"/>
    <w:rsid w:val="00A401D1"/>
    <w:rsid w:val="00AE68BB"/>
    <w:rsid w:val="00BA255B"/>
    <w:rsid w:val="00BB738D"/>
    <w:rsid w:val="00C17B15"/>
    <w:rsid w:val="00C4643F"/>
    <w:rsid w:val="00CD3146"/>
    <w:rsid w:val="00D046D7"/>
    <w:rsid w:val="00D14B3C"/>
    <w:rsid w:val="00E90769"/>
    <w:rsid w:val="00EA44E9"/>
    <w:rsid w:val="00F655D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CO" w:eastAsia="es-CO"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ubttulo">
    <w:name w:val="Subtitle"/>
    <w:basedOn w:val="Normal"/>
    <w:link w:val="SubttuloCar"/>
    <w:uiPriority w:val="2"/>
    <w:qFormat/>
    <w:pPr>
      <w:framePr w:hSpace="180" w:wrap="around" w:vAnchor="text" w:hAnchor="margin" w:y="1167"/>
      <w:spacing w:after="0" w:line="276" w:lineRule="auto"/>
    </w:pPr>
    <w:rPr>
      <w:caps/>
      <w:color w:val="0E2841" w:themeColor="text2"/>
      <w:spacing w:val="20"/>
      <w:kern w:val="0"/>
      <w:sz w:val="32"/>
      <w:szCs w:val="22"/>
      <w:lang w:val="es-ES" w:eastAsia="en-US"/>
      <w14:ligatures w14:val="none"/>
    </w:rPr>
  </w:style>
  <w:style w:type="character" w:customStyle="1" w:styleId="SubttuloCar">
    <w:name w:val="Subtítulo Car"/>
    <w:basedOn w:val="Fuentedeprrafopredeter"/>
    <w:link w:val="Subttulo"/>
    <w:uiPriority w:val="2"/>
    <w:rPr>
      <w:caps/>
      <w:color w:val="0E2841" w:themeColor="text2"/>
      <w:spacing w:val="20"/>
      <w:kern w:val="0"/>
      <w:sz w:val="32"/>
      <w:szCs w:val="22"/>
      <w:lang w:val="es-ES" w:eastAsia="en-US"/>
      <w14:ligatures w14:val="none"/>
    </w:rPr>
  </w:style>
  <w:style w:type="paragraph" w:customStyle="1" w:styleId="3BB8BE6DC226440DB46EE8B11856E12F">
    <w:name w:val="3BB8BE6DC226440DB46EE8B11856E12F"/>
  </w:style>
  <w:style w:type="paragraph" w:customStyle="1" w:styleId="9012543FE3144590BF1B3CDAC5A7A4D5">
    <w:name w:val="9012543FE3144590BF1B3CDAC5A7A4D5"/>
  </w:style>
  <w:style w:type="paragraph" w:customStyle="1" w:styleId="C4B1C8F2020B4ACB8C19DDAA65BC0EB8">
    <w:name w:val="C4B1C8F2020B4ACB8C19DDAA65BC0EB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Custom Theme">
  <a:themeElements>
    <a:clrScheme name="Custom 29">
      <a:dk1>
        <a:srgbClr val="0F0D29"/>
      </a:dk1>
      <a:lt1>
        <a:srgbClr val="FFFFFF"/>
      </a:lt1>
      <a:dk2>
        <a:srgbClr val="082A75"/>
      </a:dk2>
      <a:lt2>
        <a:srgbClr val="E7E6E6"/>
      </a:lt2>
      <a:accent1>
        <a:srgbClr val="024F75"/>
      </a:accent1>
      <a:accent2>
        <a:srgbClr val="3592CF"/>
      </a:accent2>
      <a:accent3>
        <a:srgbClr val="34ABA2"/>
      </a:accent3>
      <a:accent4>
        <a:srgbClr val="66B2CA"/>
      </a:accent4>
      <a:accent5>
        <a:srgbClr val="C1D9CB"/>
      </a:accent5>
      <a:accent6>
        <a:srgbClr val="34ABA2"/>
      </a:accent6>
      <a:hlink>
        <a:srgbClr val="3592CF"/>
      </a:hlink>
      <a:folHlink>
        <a:srgbClr val="3592CF"/>
      </a:folHlink>
    </a:clrScheme>
    <a:fontScheme name="Custom 20">
      <a:majorFont>
        <a:latin typeface="Arial"/>
        <a:ea typeface=""/>
        <a:cs typeface=""/>
      </a:majorFont>
      <a:minorFont>
        <a:latin typeface="Calibri"/>
        <a:ea typeface=""/>
        <a:cs typeface=""/>
      </a:minorFont>
    </a:fontScheme>
    <a:fmtScheme name="Office Effects">
      <a:fillStyleLst>
        <a:solidFill>
          <a:schemeClr val="phClr">
            <a:tint val="100000"/>
            <a:shade val="100000"/>
            <a:satMod val="100000"/>
          </a:schemeClr>
        </a:solidFill>
        <a:gradFill rotWithShape="1">
          <a:gsLst>
            <a:gs pos="0">
              <a:schemeClr val="phClr">
                <a:tint val="65000"/>
                <a:shade val="100000"/>
                <a:satMod val="133000"/>
              </a:schemeClr>
            </a:gs>
            <a:gs pos="15000">
              <a:schemeClr val="phClr">
                <a:tint val="50000"/>
                <a:shade val="100000"/>
                <a:satMod val="140000"/>
              </a:schemeClr>
            </a:gs>
            <a:gs pos="100000">
              <a:schemeClr val="phClr">
                <a:tint val="10000"/>
                <a:shade val="100000"/>
                <a:satMod val="135000"/>
              </a:schemeClr>
            </a:gs>
          </a:gsLst>
          <a:lin ang="16200000" scaled="1"/>
        </a:gradFill>
        <a:gradFill rotWithShape="1">
          <a:gsLst>
            <a:gs pos="0">
              <a:schemeClr val="phClr">
                <a:tint val="100000"/>
                <a:shade val="75000"/>
                <a:satMod val="160000"/>
              </a:schemeClr>
            </a:gs>
            <a:gs pos="62000">
              <a:schemeClr val="phClr">
                <a:tint val="100000"/>
                <a:shade val="100000"/>
                <a:satMod val="125000"/>
              </a:schemeClr>
            </a:gs>
            <a:gs pos="100000">
              <a:schemeClr val="phClr">
                <a:tint val="80000"/>
                <a:shade val="100000"/>
                <a:satMod val="140000"/>
              </a:schemeClr>
            </a:gs>
          </a:gsLst>
          <a:lin ang="16200000" scaled="1"/>
        </a:gradFill>
      </a:fillStyleLst>
      <a:lnStyleLst>
        <a:ln w="12700">
          <a:solidFill>
            <a:schemeClr val="phClr"/>
          </a:solidFill>
          <a:prstDash val="solid"/>
        </a:ln>
        <a:ln w="25400">
          <a:solidFill>
            <a:schemeClr val="phClr"/>
          </a:solidFill>
          <a:prstDash val="solid"/>
        </a:ln>
        <a:ln w="38100">
          <a:solidFill>
            <a:schemeClr val="phClr"/>
          </a:solidFill>
          <a:prstDash val="solid"/>
        </a:ln>
      </a:lnStyleLst>
      <a:effectStyleLst>
        <a:effectStyle>
          <a:effectLst>
            <a:outerShdw blurRad="50800" dist="25400" dir="5400000">
              <a:srgbClr val="000000">
                <a:alpha val="43137"/>
              </a:srgbClr>
            </a:outerShdw>
          </a:effectLst>
        </a:effectStyle>
        <a:effectStyle>
          <a:effectLst>
            <a:outerShdw blurRad="50800" dist="38100" dir="5400000">
              <a:srgbClr val="000000">
                <a:alpha val="61176"/>
              </a:srgbClr>
            </a:outerShdw>
          </a:effectLst>
          <a:scene3d>
            <a:camera prst="orthographicFront" fov="0">
              <a:rot lat="0" lon="0" rev="0"/>
            </a:camera>
            <a:lightRig rig="contrasting" dir="t">
              <a:rot lat="0" lon="0" rev="16500000"/>
            </a:lightRig>
          </a:scene3d>
          <a:sp3d contourW="12700" prstMaterial="powder">
            <a:bevelT h="50800"/>
            <a:contourClr>
              <a:schemeClr val="phClr">
                <a:tint val="100000"/>
                <a:shade val="100000"/>
                <a:satMod val="100000"/>
              </a:scheme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tint val="100000"/>
                <a:shade val="100000"/>
                <a:satMod val="100000"/>
              </a:schemeClr>
            </a:contourClr>
          </a:sp3d>
        </a:effectStyle>
      </a:effectStyleLst>
      <a:bgFillStyleLst>
        <a:solidFill>
          <a:schemeClr val="phClr">
            <a:tint val="100000"/>
            <a:shade val="100000"/>
            <a:satMod val="100000"/>
          </a:schemeClr>
        </a:solidFill>
        <a:gradFill rotWithShape="1">
          <a:gsLst>
            <a:gs pos="0">
              <a:schemeClr val="phClr">
                <a:tint val="100000"/>
                <a:shade val="50000"/>
                <a:satMod val="145000"/>
              </a:schemeClr>
            </a:gs>
            <a:gs pos="40000">
              <a:schemeClr val="phClr">
                <a:tint val="100000"/>
                <a:shade val="70000"/>
                <a:satMod val="145000"/>
              </a:schemeClr>
            </a:gs>
            <a:gs pos="100000">
              <a:schemeClr val="phClr">
                <a:tint val="85000"/>
                <a:shade val="100000"/>
                <a:satMod val="155000"/>
              </a:schemeClr>
            </a:gs>
          </a:gsLst>
          <a:lin ang="16200000" scaled="1"/>
        </a:gradFill>
        <a:gradFill rotWithShape="1">
          <a:gsLst>
            <a:gs pos="0">
              <a:schemeClr val="phClr">
                <a:tint val="100000"/>
                <a:shade val="50000"/>
                <a:satMod val="145000"/>
              </a:schemeClr>
            </a:gs>
            <a:gs pos="30000">
              <a:schemeClr val="phClr">
                <a:tint val="100000"/>
                <a:shade val="65000"/>
                <a:satMod val="155000"/>
              </a:schemeClr>
            </a:gs>
            <a:gs pos="100000">
              <a:schemeClr val="phClr">
                <a:tint val="60000"/>
                <a:shade val="10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Manuel Ricardo Reina Cufiño
ing.investigacion@ustatunja.edu.co</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{1E22913D-A65A-49A8-B67A-38A8EF72470C}tf16392850_win32</Template>
  <TotalTime>198</TotalTime>
  <Pages>32</Pages>
  <Words>4258</Words>
  <Characters>23420</Characters>
  <Application>Microsoft Office Word</Application>
  <DocSecurity>0</DocSecurity>
  <Lines>195</Lines>
  <Paragraphs>55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Daniel Alonso Neira Cepeda</dc:creator>
  <cp:keywords/>
  <cp:lastModifiedBy>Manuel Ricardo Reina Cufiño</cp:lastModifiedBy>
  <cp:revision>20</cp:revision>
  <cp:lastPrinted>2024-07-24T17:05:00Z</cp:lastPrinted>
  <dcterms:created xsi:type="dcterms:W3CDTF">2025-08-25T16:28:00Z</dcterms:created>
  <dcterms:modified xsi:type="dcterms:W3CDTF">2025-08-25T20:19:00Z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TC100670409990</vt:lpwstr>
  </property>
</Properties>
</file>